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67178" w14:textId="77777777" w:rsidR="00585FE3" w:rsidRPr="00585FE3" w:rsidRDefault="00585FE3" w:rsidP="00585FE3">
      <w:pPr>
        <w:spacing w:after="60"/>
        <w:jc w:val="both"/>
        <w:rPr>
          <w:rFonts w:ascii="Times New Roman" w:eastAsia="Times New Roman" w:hAnsi="Times New Roman" w:cs="Times New Roman"/>
          <w:sz w:val="24"/>
          <w:szCs w:val="24"/>
        </w:rPr>
      </w:pPr>
      <w:r w:rsidRPr="00585FE3">
        <w:rPr>
          <w:rFonts w:ascii="Calibri" w:eastAsia="Times New Roman" w:hAnsi="Calibri" w:cs="Calibri"/>
          <w:b/>
          <w:bCs/>
          <w:noProof/>
          <w:color w:val="000000"/>
          <w:sz w:val="40"/>
          <w:szCs w:val="40"/>
          <w:bdr w:val="none" w:sz="0" w:space="0" w:color="auto" w:frame="1"/>
          <w:lang w:val="fr-FR" w:eastAsia="fr-FR"/>
        </w:rPr>
        <w:drawing>
          <wp:inline distT="0" distB="0" distL="0" distR="0" wp14:anchorId="6DA008E2" wp14:editId="2F81C1CF">
            <wp:extent cx="187325" cy="187325"/>
            <wp:effectExtent l="0" t="0" r="317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325" cy="187325"/>
                    </a:xfrm>
                    <a:prstGeom prst="rect">
                      <a:avLst/>
                    </a:prstGeom>
                    <a:noFill/>
                    <a:ln>
                      <a:noFill/>
                    </a:ln>
                  </pic:spPr>
                </pic:pic>
              </a:graphicData>
            </a:graphic>
          </wp:inline>
        </w:drawing>
      </w:r>
      <w:r w:rsidRPr="00585FE3">
        <w:rPr>
          <w:rFonts w:ascii="Calibri" w:eastAsia="Times New Roman" w:hAnsi="Calibri" w:cs="Calibri"/>
          <w:b/>
          <w:bCs/>
          <w:color w:val="000000"/>
          <w:sz w:val="40"/>
          <w:szCs w:val="40"/>
        </w:rPr>
        <w:t xml:space="preserve"> EBRAINS Data Descriptor</w:t>
      </w:r>
    </w:p>
    <w:p w14:paraId="76DC0BB7" w14:textId="77777777" w:rsidR="00585FE3" w:rsidRPr="00585FE3" w:rsidRDefault="00585FE3" w:rsidP="00585FE3">
      <w:pPr>
        <w:spacing w:after="4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The HBP Data Descriptor follows closely the data descriptor template of the journal Scientific Data (ISSN 2052-4463, https://www.nature.com/sdata/). Note that sections marked with an asterisk are obligatory.</w:t>
      </w:r>
    </w:p>
    <w:p w14:paraId="72BA66E2" w14:textId="77777777"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TITLE*</w:t>
      </w:r>
    </w:p>
    <w:p w14:paraId="7409F298" w14:textId="77777777" w:rsidR="00585FE3" w:rsidRPr="00585FE3" w:rsidRDefault="00585FE3" w:rsidP="00585FE3">
      <w:pPr>
        <w:spacing w:after="4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110 characters maximum, including spaces, no colons and parentheses</w:t>
      </w:r>
    </w:p>
    <w:p w14:paraId="4084F384" w14:textId="735A5953" w:rsidR="00142DDC" w:rsidRPr="00611B80" w:rsidRDefault="00585FE3" w:rsidP="00611B80">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 xml:space="preserve">The title should be descriptive for the presented data. The use of acronyms and abbreviations </w:t>
      </w:r>
      <w:proofErr w:type="gramStart"/>
      <w:r w:rsidRPr="00585FE3">
        <w:rPr>
          <w:rFonts w:ascii="Calibri" w:eastAsia="Times New Roman" w:hAnsi="Calibri" w:cs="Calibri"/>
          <w:i/>
          <w:iCs/>
          <w:color w:val="38761D"/>
          <w:sz w:val="20"/>
          <w:szCs w:val="20"/>
        </w:rPr>
        <w:t>should be avoided</w:t>
      </w:r>
      <w:proofErr w:type="gramEnd"/>
      <w:r w:rsidRPr="00585FE3">
        <w:rPr>
          <w:rFonts w:ascii="Calibri" w:eastAsia="Times New Roman" w:hAnsi="Calibri" w:cs="Calibri"/>
          <w:i/>
          <w:iCs/>
          <w:color w:val="38761D"/>
          <w:sz w:val="20"/>
          <w:szCs w:val="20"/>
        </w:rPr>
        <w:t xml:space="preserve"> where possible.</w:t>
      </w:r>
    </w:p>
    <w:p w14:paraId="6790A9A1" w14:textId="5FD65EC7" w:rsidR="00142DDC" w:rsidRPr="00611B80" w:rsidRDefault="00142DDC" w:rsidP="00585FE3">
      <w:pPr>
        <w:spacing w:after="100"/>
        <w:jc w:val="both"/>
        <w:rPr>
          <w:rFonts w:ascii="Calibri" w:eastAsia="Times New Roman" w:hAnsi="Calibri" w:cs="Calibri"/>
          <w:color w:val="000000"/>
          <w:sz w:val="26"/>
          <w:szCs w:val="26"/>
        </w:rPr>
      </w:pPr>
      <w:r>
        <w:rPr>
          <w:rFonts w:ascii="Calibri" w:eastAsia="Times New Roman" w:hAnsi="Calibri" w:cs="Calibri"/>
          <w:color w:val="000000"/>
          <w:sz w:val="26"/>
          <w:szCs w:val="26"/>
        </w:rPr>
        <w:t xml:space="preserve">Behavioral phenotyping of </w:t>
      </w:r>
      <w:r w:rsidRPr="00142DDC">
        <w:rPr>
          <w:rFonts w:ascii="Calibri" w:eastAsia="Times New Roman" w:hAnsi="Calibri" w:cs="Calibri"/>
          <w:i/>
          <w:iCs/>
          <w:color w:val="000000"/>
          <w:sz w:val="26"/>
          <w:szCs w:val="26"/>
        </w:rPr>
        <w:t>mdx52</w:t>
      </w:r>
      <w:r>
        <w:rPr>
          <w:rFonts w:ascii="Calibri" w:eastAsia="Times New Roman" w:hAnsi="Calibri" w:cs="Calibri"/>
          <w:color w:val="000000"/>
          <w:sz w:val="26"/>
          <w:szCs w:val="26"/>
        </w:rPr>
        <w:t xml:space="preserve"> mouse model compared to the original </w:t>
      </w:r>
      <w:r w:rsidRPr="00142DDC">
        <w:rPr>
          <w:rFonts w:ascii="Calibri" w:eastAsia="Times New Roman" w:hAnsi="Calibri" w:cs="Calibri"/>
          <w:i/>
          <w:iCs/>
          <w:color w:val="000000"/>
          <w:sz w:val="26"/>
          <w:szCs w:val="26"/>
        </w:rPr>
        <w:t>mdx</w:t>
      </w:r>
      <w:r>
        <w:rPr>
          <w:rFonts w:ascii="Calibri" w:eastAsia="Times New Roman" w:hAnsi="Calibri" w:cs="Calibri"/>
          <w:color w:val="000000"/>
          <w:sz w:val="26"/>
          <w:szCs w:val="26"/>
        </w:rPr>
        <w:t xml:space="preserve"> model</w:t>
      </w:r>
    </w:p>
    <w:p w14:paraId="4A9963EB" w14:textId="77777777"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AUTHORS*</w:t>
      </w:r>
    </w:p>
    <w:p w14:paraId="799B0177" w14:textId="77777777" w:rsidR="00585FE3" w:rsidRPr="00585FE3" w:rsidRDefault="00585FE3" w:rsidP="00585FE3">
      <w:pPr>
        <w:spacing w:after="4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 xml:space="preserve">Forename Surname </w:t>
      </w:r>
      <w:r w:rsidRPr="00585FE3">
        <w:rPr>
          <w:rFonts w:ascii="Calibri" w:eastAsia="Times New Roman" w:hAnsi="Calibri" w:cs="Calibri"/>
          <w:i/>
          <w:iCs/>
          <w:color w:val="38761D"/>
          <w:sz w:val="12"/>
          <w:szCs w:val="12"/>
          <w:vertAlign w:val="superscript"/>
        </w:rPr>
        <w:t>1</w:t>
      </w:r>
      <w:r w:rsidRPr="00585FE3">
        <w:rPr>
          <w:rFonts w:ascii="Calibri" w:eastAsia="Times New Roman" w:hAnsi="Calibri" w:cs="Calibri"/>
          <w:i/>
          <w:iCs/>
          <w:color w:val="38761D"/>
          <w:sz w:val="20"/>
          <w:szCs w:val="20"/>
        </w:rPr>
        <w:t xml:space="preserve">, Forename Surname </w:t>
      </w:r>
      <w:r w:rsidRPr="00585FE3">
        <w:rPr>
          <w:rFonts w:ascii="Calibri" w:eastAsia="Times New Roman" w:hAnsi="Calibri" w:cs="Calibri"/>
          <w:i/>
          <w:iCs/>
          <w:color w:val="38761D"/>
          <w:sz w:val="12"/>
          <w:szCs w:val="12"/>
          <w:vertAlign w:val="superscript"/>
        </w:rPr>
        <w:t>1</w:t>
      </w:r>
      <w:r w:rsidRPr="00585FE3">
        <w:rPr>
          <w:rFonts w:ascii="Calibri" w:eastAsia="Times New Roman" w:hAnsi="Calibri" w:cs="Calibri"/>
          <w:i/>
          <w:iCs/>
          <w:color w:val="38761D"/>
          <w:sz w:val="20"/>
          <w:szCs w:val="20"/>
        </w:rPr>
        <w:t xml:space="preserve">, and Forename Surname </w:t>
      </w:r>
      <w:r w:rsidRPr="00585FE3">
        <w:rPr>
          <w:rFonts w:ascii="Calibri" w:eastAsia="Times New Roman" w:hAnsi="Calibri" w:cs="Calibri"/>
          <w:i/>
          <w:iCs/>
          <w:color w:val="38761D"/>
          <w:sz w:val="12"/>
          <w:szCs w:val="12"/>
          <w:vertAlign w:val="superscript"/>
        </w:rPr>
        <w:t>2</w:t>
      </w:r>
    </w:p>
    <w:p w14:paraId="7746D591" w14:textId="51A1426C" w:rsidR="00142DDC" w:rsidRPr="00142DDC" w:rsidRDefault="00142DDC" w:rsidP="00142DDC">
      <w:pPr>
        <w:spacing w:after="240" w:line="276" w:lineRule="auto"/>
        <w:jc w:val="both"/>
        <w:rPr>
          <w:rFonts w:cstheme="minorHAnsi"/>
          <w:sz w:val="24"/>
          <w:szCs w:val="24"/>
          <w:lang w:val="fr-FR"/>
        </w:rPr>
      </w:pPr>
      <w:r w:rsidRPr="00142DDC">
        <w:rPr>
          <w:rFonts w:cstheme="minorHAnsi"/>
          <w:sz w:val="24"/>
          <w:szCs w:val="24"/>
          <w:lang w:val="fr-FR"/>
        </w:rPr>
        <w:t>Amel Saoudi</w:t>
      </w:r>
      <w:r w:rsidRPr="00142DDC">
        <w:rPr>
          <w:rFonts w:cstheme="minorHAnsi"/>
          <w:sz w:val="24"/>
          <w:szCs w:val="24"/>
          <w:vertAlign w:val="superscript"/>
          <w:lang w:val="fr-FR"/>
        </w:rPr>
        <w:t>1,2</w:t>
      </w:r>
      <w:r w:rsidRPr="00142DDC">
        <w:rPr>
          <w:rFonts w:cstheme="minorHAnsi"/>
          <w:sz w:val="24"/>
          <w:szCs w:val="24"/>
          <w:lang w:val="fr-FR"/>
        </w:rPr>
        <w:t>, Faouzi Zarrouki</w:t>
      </w:r>
      <w:r w:rsidRPr="00142DDC">
        <w:rPr>
          <w:rFonts w:cstheme="minorHAnsi"/>
          <w:sz w:val="24"/>
          <w:szCs w:val="24"/>
          <w:vertAlign w:val="superscript"/>
          <w:lang w:val="fr-FR"/>
        </w:rPr>
        <w:t>1</w:t>
      </w:r>
      <w:r w:rsidRPr="00142DDC">
        <w:rPr>
          <w:rFonts w:cstheme="minorHAnsi"/>
          <w:sz w:val="24"/>
          <w:szCs w:val="24"/>
          <w:lang w:val="fr-FR"/>
        </w:rPr>
        <w:t>, Charlotte Izabelle</w:t>
      </w:r>
      <w:r w:rsidRPr="00142DDC">
        <w:rPr>
          <w:rFonts w:cstheme="minorHAnsi"/>
          <w:sz w:val="24"/>
          <w:szCs w:val="24"/>
          <w:vertAlign w:val="superscript"/>
          <w:lang w:val="fr-FR"/>
        </w:rPr>
        <w:t>1</w:t>
      </w:r>
      <w:r w:rsidRPr="00142DDC">
        <w:rPr>
          <w:rFonts w:cstheme="minorHAnsi"/>
          <w:sz w:val="24"/>
          <w:szCs w:val="24"/>
          <w:lang w:val="fr-FR"/>
        </w:rPr>
        <w:t>, Aurélie Goyenvalle</w:t>
      </w:r>
      <w:r w:rsidRPr="00142DDC">
        <w:rPr>
          <w:rFonts w:cstheme="minorHAnsi"/>
          <w:sz w:val="24"/>
          <w:szCs w:val="24"/>
          <w:vertAlign w:val="superscript"/>
          <w:lang w:val="fr-FR"/>
        </w:rPr>
        <w:t>2</w:t>
      </w:r>
      <w:r w:rsidRPr="00142DDC">
        <w:rPr>
          <w:rFonts w:cstheme="minorHAnsi"/>
          <w:sz w:val="24"/>
          <w:szCs w:val="24"/>
          <w:lang w:val="fr-FR"/>
        </w:rPr>
        <w:t>, Cyrille Vaillend</w:t>
      </w:r>
      <w:r w:rsidRPr="00142DDC">
        <w:rPr>
          <w:rFonts w:cstheme="minorHAnsi"/>
          <w:sz w:val="24"/>
          <w:szCs w:val="24"/>
          <w:vertAlign w:val="superscript"/>
          <w:lang w:val="fr-FR"/>
        </w:rPr>
        <w:t>1*</w:t>
      </w:r>
      <w:r w:rsidRPr="00142DDC">
        <w:rPr>
          <w:rFonts w:cstheme="minorHAnsi"/>
          <w:sz w:val="24"/>
          <w:szCs w:val="24"/>
          <w:lang w:val="fr-FR"/>
        </w:rPr>
        <w:t>.</w:t>
      </w:r>
    </w:p>
    <w:p w14:paraId="2F26A31D" w14:textId="77777777" w:rsidR="00585FE3" w:rsidRPr="00142DDC" w:rsidRDefault="00585FE3" w:rsidP="00585FE3">
      <w:pPr>
        <w:spacing w:before="240" w:after="120"/>
        <w:jc w:val="both"/>
        <w:outlineLvl w:val="1"/>
        <w:rPr>
          <w:rFonts w:eastAsia="Times New Roman" w:cstheme="minorHAnsi"/>
          <w:b/>
          <w:bCs/>
          <w:sz w:val="36"/>
          <w:szCs w:val="36"/>
        </w:rPr>
      </w:pPr>
      <w:r w:rsidRPr="00142DDC">
        <w:rPr>
          <w:rFonts w:eastAsia="Times New Roman" w:cstheme="minorHAnsi"/>
          <w:b/>
          <w:bCs/>
          <w:color w:val="000000"/>
          <w:sz w:val="28"/>
          <w:szCs w:val="28"/>
        </w:rPr>
        <w:t>AFFILIATIONS*</w:t>
      </w:r>
    </w:p>
    <w:p w14:paraId="784C6267" w14:textId="77777777" w:rsidR="00585FE3" w:rsidRPr="00142DDC" w:rsidRDefault="00585FE3" w:rsidP="00585FE3">
      <w:pPr>
        <w:jc w:val="both"/>
        <w:rPr>
          <w:rFonts w:eastAsia="Times New Roman" w:cstheme="minorHAnsi"/>
          <w:sz w:val="24"/>
          <w:szCs w:val="24"/>
        </w:rPr>
      </w:pPr>
      <w:r w:rsidRPr="00142DDC">
        <w:rPr>
          <w:rFonts w:eastAsia="Times New Roman" w:cstheme="minorHAnsi"/>
          <w:i/>
          <w:iCs/>
          <w:color w:val="38761D"/>
          <w:sz w:val="20"/>
          <w:szCs w:val="20"/>
        </w:rPr>
        <w:t>1. Institution</w:t>
      </w:r>
    </w:p>
    <w:p w14:paraId="25680593" w14:textId="77777777" w:rsidR="00585FE3" w:rsidRPr="00142DDC" w:rsidRDefault="00585FE3" w:rsidP="00585FE3">
      <w:pPr>
        <w:spacing w:after="40"/>
        <w:jc w:val="both"/>
        <w:rPr>
          <w:rFonts w:eastAsia="Times New Roman" w:cstheme="minorHAnsi"/>
          <w:sz w:val="24"/>
          <w:szCs w:val="24"/>
        </w:rPr>
      </w:pPr>
      <w:r w:rsidRPr="00142DDC">
        <w:rPr>
          <w:rFonts w:eastAsia="Times New Roman" w:cstheme="minorHAnsi"/>
          <w:i/>
          <w:iCs/>
          <w:color w:val="38761D"/>
          <w:sz w:val="20"/>
          <w:szCs w:val="20"/>
        </w:rPr>
        <w:t>2. Institution</w:t>
      </w:r>
    </w:p>
    <w:p w14:paraId="22AAB17F" w14:textId="77777777" w:rsidR="00585FE3" w:rsidRPr="00142DDC" w:rsidRDefault="00585FE3" w:rsidP="00585FE3">
      <w:pPr>
        <w:spacing w:after="80"/>
        <w:jc w:val="both"/>
        <w:rPr>
          <w:rFonts w:eastAsia="Times New Roman" w:cstheme="minorHAnsi"/>
          <w:sz w:val="24"/>
          <w:szCs w:val="24"/>
        </w:rPr>
      </w:pPr>
      <w:r w:rsidRPr="00142DDC">
        <w:rPr>
          <w:rFonts w:eastAsia="Times New Roman" w:cstheme="minorHAnsi"/>
          <w:i/>
          <w:iCs/>
          <w:color w:val="38761D"/>
          <w:sz w:val="20"/>
          <w:szCs w:val="20"/>
        </w:rPr>
        <w:t>corresponding author(s): Forename Surname (</w:t>
      </w:r>
      <w:proofErr w:type="spellStart"/>
      <w:r w:rsidRPr="00142DDC">
        <w:rPr>
          <w:rFonts w:eastAsia="Times New Roman" w:cstheme="minorHAnsi"/>
          <w:i/>
          <w:iCs/>
          <w:color w:val="38761D"/>
          <w:sz w:val="20"/>
          <w:szCs w:val="20"/>
        </w:rPr>
        <w:t>email@address</w:t>
      </w:r>
      <w:proofErr w:type="spellEnd"/>
      <w:r w:rsidRPr="00142DDC">
        <w:rPr>
          <w:rFonts w:eastAsia="Times New Roman" w:cstheme="minorHAnsi"/>
          <w:i/>
          <w:iCs/>
          <w:color w:val="38761D"/>
          <w:sz w:val="20"/>
          <w:szCs w:val="20"/>
        </w:rPr>
        <w:t>), Forename Surname (</w:t>
      </w:r>
      <w:proofErr w:type="spellStart"/>
      <w:r w:rsidRPr="00142DDC">
        <w:rPr>
          <w:rFonts w:eastAsia="Times New Roman" w:cstheme="minorHAnsi"/>
          <w:i/>
          <w:iCs/>
          <w:color w:val="38761D"/>
          <w:sz w:val="20"/>
          <w:szCs w:val="20"/>
        </w:rPr>
        <w:t>email@address</w:t>
      </w:r>
      <w:proofErr w:type="spellEnd"/>
      <w:r w:rsidRPr="00142DDC">
        <w:rPr>
          <w:rFonts w:eastAsia="Times New Roman" w:cstheme="minorHAnsi"/>
          <w:i/>
          <w:iCs/>
          <w:color w:val="38761D"/>
          <w:sz w:val="20"/>
          <w:szCs w:val="20"/>
        </w:rPr>
        <w:t>)</w:t>
      </w:r>
    </w:p>
    <w:p w14:paraId="37507C50" w14:textId="22FD1A00" w:rsidR="00142DDC" w:rsidRPr="00142DDC" w:rsidRDefault="00A66565" w:rsidP="00A66565">
      <w:pPr>
        <w:contextualSpacing/>
        <w:rPr>
          <w:rFonts w:cstheme="minorHAnsi"/>
          <w:lang w:val="fr-FR"/>
        </w:rPr>
      </w:pPr>
      <w:r w:rsidRPr="00142DDC">
        <w:rPr>
          <w:rFonts w:cstheme="minorHAnsi"/>
          <w:vertAlign w:val="superscript"/>
          <w:lang w:val="fr-FR"/>
        </w:rPr>
        <w:t>1</w:t>
      </w:r>
      <w:r w:rsidRPr="00142DDC">
        <w:rPr>
          <w:rFonts w:cstheme="minorHAnsi"/>
          <w:lang w:val="fr-FR"/>
        </w:rPr>
        <w:t xml:space="preserve"> </w:t>
      </w:r>
      <w:r w:rsidR="00142DDC" w:rsidRPr="00142DDC">
        <w:rPr>
          <w:rFonts w:cstheme="minorHAnsi"/>
          <w:lang w:val="fr-FR"/>
        </w:rPr>
        <w:t>Université Paris-Saclay, CNRS, Institut des Neurosciences Paris-Saclay, 91400, Saclay, France</w:t>
      </w:r>
    </w:p>
    <w:p w14:paraId="12A24217" w14:textId="32B29B23" w:rsidR="00142DDC" w:rsidRPr="00142DDC" w:rsidRDefault="00A66565" w:rsidP="006714F2">
      <w:pPr>
        <w:contextualSpacing/>
        <w:rPr>
          <w:rFonts w:cstheme="minorHAnsi"/>
          <w:lang w:val="fr-FR"/>
        </w:rPr>
      </w:pPr>
      <w:r w:rsidRPr="00142DDC">
        <w:rPr>
          <w:rFonts w:cstheme="minorHAnsi"/>
          <w:vertAlign w:val="superscript"/>
          <w:lang w:val="fr-FR"/>
        </w:rPr>
        <w:t>2</w:t>
      </w:r>
      <w:r w:rsidRPr="00142DDC">
        <w:rPr>
          <w:rFonts w:cstheme="minorHAnsi"/>
          <w:lang w:val="fr-FR"/>
        </w:rPr>
        <w:t xml:space="preserve"> </w:t>
      </w:r>
      <w:r w:rsidR="00142DDC" w:rsidRPr="00142DDC">
        <w:rPr>
          <w:rFonts w:cstheme="minorHAnsi"/>
          <w:lang w:val="fr-FR"/>
        </w:rPr>
        <w:t>Université Paris-Saclay, UVSQ, Inserm, END-ICAP, 78000 Versailles, France</w:t>
      </w:r>
    </w:p>
    <w:p w14:paraId="70AA5BD9" w14:textId="77777777" w:rsidR="006714F2" w:rsidRPr="00F44279" w:rsidRDefault="006714F2" w:rsidP="00585FE3">
      <w:pPr>
        <w:spacing w:after="100"/>
        <w:jc w:val="both"/>
        <w:rPr>
          <w:rFonts w:eastAsia="Times New Roman" w:cstheme="minorHAnsi"/>
          <w:b/>
          <w:bCs/>
          <w:color w:val="000000" w:themeColor="text1"/>
          <w:lang w:val="fr-FR"/>
        </w:rPr>
      </w:pPr>
    </w:p>
    <w:p w14:paraId="375A6685" w14:textId="08F66C6E" w:rsidR="00142DDC" w:rsidRPr="00EB6037" w:rsidRDefault="5983C499" w:rsidP="00585FE3">
      <w:pPr>
        <w:spacing w:after="100"/>
        <w:jc w:val="both"/>
        <w:rPr>
          <w:rFonts w:eastAsia="Times New Roman" w:cstheme="minorHAnsi"/>
          <w:color w:val="000000" w:themeColor="text1"/>
        </w:rPr>
      </w:pPr>
      <w:r w:rsidRPr="00EB6037">
        <w:rPr>
          <w:rFonts w:eastAsia="Times New Roman" w:cstheme="minorHAnsi"/>
          <w:b/>
          <w:bCs/>
          <w:color w:val="000000" w:themeColor="text1"/>
        </w:rPr>
        <w:t>C</w:t>
      </w:r>
      <w:r w:rsidR="00585FE3" w:rsidRPr="00EB6037">
        <w:rPr>
          <w:rFonts w:eastAsia="Times New Roman" w:cstheme="minorHAnsi"/>
          <w:b/>
          <w:bCs/>
          <w:color w:val="000000" w:themeColor="text1"/>
        </w:rPr>
        <w:t>orresponding author:</w:t>
      </w:r>
      <w:r w:rsidR="00585FE3" w:rsidRPr="00EB6037">
        <w:rPr>
          <w:rFonts w:eastAsia="Times New Roman" w:cstheme="minorHAnsi"/>
          <w:color w:val="000000" w:themeColor="text1"/>
        </w:rPr>
        <w:t xml:space="preserve"> </w:t>
      </w:r>
    </w:p>
    <w:p w14:paraId="76F422A5" w14:textId="2135AB3B" w:rsidR="00585FE3" w:rsidRPr="00EB6037" w:rsidRDefault="00142DDC" w:rsidP="00585FE3">
      <w:pPr>
        <w:spacing w:after="100"/>
        <w:jc w:val="both"/>
        <w:rPr>
          <w:rFonts w:eastAsia="Times New Roman" w:cstheme="minorHAnsi"/>
        </w:rPr>
      </w:pPr>
      <w:r w:rsidRPr="00EB6037">
        <w:rPr>
          <w:rFonts w:cstheme="minorHAnsi"/>
        </w:rPr>
        <w:t>Cyrille Vaillend, Neuroscience Paris-</w:t>
      </w:r>
      <w:proofErr w:type="spellStart"/>
      <w:r w:rsidRPr="00EB6037">
        <w:rPr>
          <w:rFonts w:cstheme="minorHAnsi"/>
        </w:rPr>
        <w:t>Saclay</w:t>
      </w:r>
      <w:proofErr w:type="spellEnd"/>
      <w:r w:rsidRPr="00EB6037">
        <w:rPr>
          <w:rFonts w:cstheme="minorHAnsi"/>
        </w:rPr>
        <w:t xml:space="preserve"> Institute (Neuro-PSI), cyrille.vaillend@universite-paris-saclay.fr</w:t>
      </w:r>
    </w:p>
    <w:p w14:paraId="0EE204C9" w14:textId="77777777"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ABSTRACT*</w:t>
      </w:r>
    </w:p>
    <w:p w14:paraId="0FDE5BC7"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170 words maximum, no references</w:t>
      </w:r>
    </w:p>
    <w:p w14:paraId="6073A314"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The abstract should concisely describe the study, the assay(s) performed, the resulting data, and their reuse potential, but should not make any claims regarding new scientific findings.</w:t>
      </w:r>
    </w:p>
    <w:p w14:paraId="000A6C37" w14:textId="6C21AE0D" w:rsidR="00A66565" w:rsidRDefault="00356881" w:rsidP="00585FE3">
      <w:pPr>
        <w:spacing w:after="100"/>
        <w:jc w:val="both"/>
        <w:rPr>
          <w:rFonts w:cstheme="minorHAnsi"/>
          <w:bCs/>
        </w:rPr>
      </w:pPr>
      <w:r w:rsidRPr="00356881">
        <w:rPr>
          <w:rFonts w:cstheme="minorHAnsi"/>
          <w:bCs/>
        </w:rPr>
        <w:t xml:space="preserve">The exon-52-deleted </w:t>
      </w:r>
      <w:r w:rsidRPr="00356881">
        <w:rPr>
          <w:rFonts w:cstheme="minorHAnsi"/>
          <w:bCs/>
          <w:i/>
        </w:rPr>
        <w:t>mdx52</w:t>
      </w:r>
      <w:r w:rsidRPr="00356881">
        <w:rPr>
          <w:rFonts w:cstheme="minorHAnsi"/>
          <w:bCs/>
        </w:rPr>
        <w:t xml:space="preserve"> mouse has emerged as a critical model of Duchenne muscular dystrophy (DMD), as it holds a deletion in a hotspot region of the </w:t>
      </w:r>
      <w:r w:rsidRPr="00356881">
        <w:rPr>
          <w:rFonts w:cstheme="minorHAnsi"/>
          <w:bCs/>
          <w:i/>
        </w:rPr>
        <w:t>DMD</w:t>
      </w:r>
      <w:r w:rsidRPr="00356881">
        <w:rPr>
          <w:rFonts w:cstheme="minorHAnsi"/>
          <w:bCs/>
        </w:rPr>
        <w:t xml:space="preserve"> gene frequently mutated in patients and is eligible for preclinical studies based on exon-skipping treatment strategies. Deletion of exon 52 impedes expression of several </w:t>
      </w:r>
      <w:r w:rsidR="0005431A">
        <w:rPr>
          <w:rFonts w:cstheme="minorHAnsi"/>
          <w:bCs/>
        </w:rPr>
        <w:t xml:space="preserve">brain </w:t>
      </w:r>
      <w:r w:rsidRPr="00356881">
        <w:rPr>
          <w:rFonts w:cstheme="minorHAnsi"/>
          <w:bCs/>
        </w:rPr>
        <w:t xml:space="preserve">dystrophins expressed from distinct promoters (Dp427, Dp260, Dp140), thus providing a key model to study the basis of the cognitive impairment associated with DMD and test therapeutic tools aimed to rescue central deficits. However, behavioral and neurobiological studies in </w:t>
      </w:r>
      <w:r w:rsidRPr="00356881">
        <w:rPr>
          <w:rFonts w:cstheme="minorHAnsi"/>
          <w:bCs/>
          <w:i/>
        </w:rPr>
        <w:t>mdx52</w:t>
      </w:r>
      <w:r w:rsidRPr="00356881">
        <w:rPr>
          <w:rFonts w:cstheme="minorHAnsi"/>
          <w:bCs/>
        </w:rPr>
        <w:t xml:space="preserve"> mice are currently lacking. Here, we investigated emotional behavior and fear learning performance of </w:t>
      </w:r>
      <w:r w:rsidRPr="00356881">
        <w:rPr>
          <w:rFonts w:cstheme="minorHAnsi"/>
          <w:bCs/>
          <w:i/>
        </w:rPr>
        <w:t>mdx52</w:t>
      </w:r>
      <w:r w:rsidRPr="00356881">
        <w:rPr>
          <w:rFonts w:cstheme="minorHAnsi"/>
          <w:bCs/>
        </w:rPr>
        <w:t xml:space="preserve"> mice compared to </w:t>
      </w:r>
      <w:r w:rsidRPr="00356881">
        <w:rPr>
          <w:rFonts w:cstheme="minorHAnsi"/>
          <w:bCs/>
          <w:i/>
        </w:rPr>
        <w:t>mdx</w:t>
      </w:r>
      <w:r w:rsidRPr="00356881">
        <w:rPr>
          <w:rFonts w:cstheme="minorHAnsi"/>
          <w:bCs/>
        </w:rPr>
        <w:t xml:space="preserve"> mice that only lack Dp427, to focus on behavioral phenotypes that could be used in future comparative preclinical studies.</w:t>
      </w:r>
      <w:r w:rsidR="002F75A4">
        <w:rPr>
          <w:rFonts w:cstheme="minorHAnsi"/>
          <w:bCs/>
        </w:rPr>
        <w:t xml:space="preserve"> </w:t>
      </w:r>
      <w:r w:rsidR="002F75A4">
        <w:rPr>
          <w:rFonts w:cstheme="minorHAnsi"/>
          <w:bCs/>
          <w:i/>
        </w:rPr>
        <w:t>M</w:t>
      </w:r>
      <w:r w:rsidRPr="00356881">
        <w:rPr>
          <w:rFonts w:cstheme="minorHAnsi"/>
          <w:bCs/>
          <w:i/>
        </w:rPr>
        <w:t>dx52</w:t>
      </w:r>
      <w:r w:rsidRPr="00356881">
        <w:rPr>
          <w:rFonts w:cstheme="minorHAnsi"/>
          <w:bCs/>
        </w:rPr>
        <w:t xml:space="preserve"> mice displayed enhanced anxiety in several dedicated tests and a severe impairment in learning an amygdala-dependent Pavlovian association. These replicable behavioral outcome measures are reminiscent of the internalizing problems reported in a quarter of DMD </w:t>
      </w:r>
      <w:r w:rsidR="002F75A4" w:rsidRPr="00356881">
        <w:rPr>
          <w:rFonts w:cstheme="minorHAnsi"/>
          <w:bCs/>
        </w:rPr>
        <w:t>patients</w:t>
      </w:r>
      <w:r w:rsidR="002F75A4">
        <w:rPr>
          <w:rFonts w:cstheme="minorHAnsi"/>
          <w:bCs/>
        </w:rPr>
        <w:t>.</w:t>
      </w:r>
    </w:p>
    <w:p w14:paraId="631F0DF3" w14:textId="77777777" w:rsidR="00611B80" w:rsidRPr="00356881" w:rsidRDefault="00611B80" w:rsidP="00585FE3">
      <w:pPr>
        <w:spacing w:after="100"/>
        <w:jc w:val="both"/>
        <w:rPr>
          <w:rFonts w:eastAsia="Times New Roman" w:cstheme="minorHAnsi"/>
          <w:sz w:val="24"/>
          <w:szCs w:val="24"/>
        </w:rPr>
      </w:pPr>
    </w:p>
    <w:p w14:paraId="03EDCDAC" w14:textId="77777777"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lastRenderedPageBreak/>
        <w:t>BACKGROUND &amp; SUMMARY</w:t>
      </w:r>
    </w:p>
    <w:p w14:paraId="54F7E22D"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700 words maximum, optional section</w:t>
      </w:r>
    </w:p>
    <w:p w14:paraId="44ACB602" w14:textId="77777777" w:rsidR="00585FE3" w:rsidRDefault="00585FE3" w:rsidP="00585FE3">
      <w:pPr>
        <w:spacing w:after="80"/>
        <w:jc w:val="both"/>
        <w:rPr>
          <w:rFonts w:ascii="Calibri" w:eastAsia="Times New Roman" w:hAnsi="Calibri" w:cs="Calibri"/>
          <w:i/>
          <w:iCs/>
          <w:color w:val="38761D"/>
          <w:sz w:val="20"/>
          <w:szCs w:val="20"/>
        </w:rPr>
      </w:pPr>
      <w:r w:rsidRPr="00585FE3">
        <w:rPr>
          <w:rFonts w:ascii="Calibri" w:eastAsia="Times New Roman" w:hAnsi="Calibri" w:cs="Calibri"/>
          <w:i/>
          <w:iCs/>
          <w:color w:val="38761D"/>
          <w:sz w:val="20"/>
          <w:szCs w:val="20"/>
        </w:rPr>
        <w:t>This section should provide a more detailed overview of the study, the assay(s) performed, and the resulting data as well as referencing previous work and related literature to put the study into context. This section should also briefly outline the broader goals that motivated collection of the data, as well as their potential reuse value.</w:t>
      </w:r>
    </w:p>
    <w:p w14:paraId="56082EBA" w14:textId="77777777" w:rsidR="002F75A4" w:rsidRPr="00585FE3" w:rsidRDefault="002F75A4" w:rsidP="00585FE3">
      <w:pPr>
        <w:spacing w:after="80"/>
        <w:jc w:val="both"/>
        <w:rPr>
          <w:rFonts w:ascii="Times New Roman" w:eastAsia="Times New Roman" w:hAnsi="Times New Roman" w:cs="Times New Roman"/>
          <w:sz w:val="24"/>
          <w:szCs w:val="24"/>
        </w:rPr>
      </w:pPr>
    </w:p>
    <w:p w14:paraId="1A35FD34" w14:textId="5968B1AA" w:rsidR="00356881" w:rsidRPr="00F0156D" w:rsidRDefault="00356881" w:rsidP="00356881">
      <w:pPr>
        <w:spacing w:line="276" w:lineRule="auto"/>
        <w:ind w:firstLine="567"/>
        <w:jc w:val="both"/>
        <w:rPr>
          <w:rFonts w:cstheme="minorHAnsi"/>
        </w:rPr>
      </w:pPr>
      <w:r w:rsidRPr="00356881">
        <w:rPr>
          <w:rFonts w:cstheme="minorHAnsi"/>
        </w:rPr>
        <w:t xml:space="preserve">X-linked Duchenne Muscular Dystrophy (DMD) is a recessive neuromuscular syndrome frequently associated with non-progressive cognitive deficits and comorbid behavioral and neuropsychiatric disturbances </w:t>
      </w:r>
      <w:r w:rsidRPr="00356881">
        <w:rPr>
          <w:rFonts w:cstheme="minorHAnsi"/>
        </w:rPr>
        <w:fldChar w:fldCharType="begin"/>
      </w:r>
      <w:r w:rsidR="00EB6037">
        <w:rPr>
          <w:rFonts w:cstheme="minorHAnsi"/>
        </w:rPr>
        <w:instrText xml:space="preserve"> ADDIN ZOTERO_ITEM CSL_CITATION {"citationID":"l6Y6xAMU","properties":{"formattedCitation":"\\super 1\\uc0\\u8211{}3\\nosupersub{}","plainCitation":"1–3","noteIndex":0},"citationItems":[{"id":5126,"uris":["http://zotero.org/users/local/yyfzeTvR/items/5PFXDTBV",["http://zotero.org/users/local/yyfzeTvR/items/5PFXDTBV"]],"itemData":{"id":5126,"type":"article-journal","abstract":"Parents of 85 boys with dystrophinopathies and 51 sibling controls completed the Social Communication Questionnaire, describing child behaviors associated with autism spectrum disorders and a rating of parental stress. Twenty-one boys with dystrophinopathies and no siblings received scores above the cut-point for possible autistic spectrum disorders. Mothers of identified children were given detailed interviews using the Autism Diagnostic Interview-Revised, and 16 boys (about 19% of the sample) met the criteria for autism spectrum disorders. Significant qualitative abnormalities in reciprocal social interactions and communication were evident in all, whereas restricted and repetitive behaviors were generally less pronounced in the group. Moreover, parents of boys with dystrophinopathy and autism spectrum disorders demonstrated significantly higher ratings of stress than parents of boys with dystrophinopathy alone. Increased attention to behavioral concerns associated with dystrophinopathies is necessary to ensure the well-being of the whole family.","container-title":"Pediatric Neurology","DOI":"10.1016/j.pediatrneurol.2009.05.011","ISSN":"1873-5150","issue":"5","journalAbbreviation":"Pediatr Neurol","language":"eng","note":"PMID: 19818935","page":"339-346","source":"PubMed","title":"Association of autistic spectrum disorders with dystrophinopathies","volume":"41","author":[{"family":"Hinton","given":"Veronica J."},{"family":"Cyrulnik","given":"Shana E."},{"family":"Fee","given":"Robert J."},{"family":"Batchelder","given":"Abigail"},{"family":"Kiefel","given":"Jacqueline M."},{"family":"Goldstein","given":"Edward M."},{"family":"Kaufmann","given":"Petra"},{"family":"De Vivo","given":"Darryl C."}],"issued":{"date-parts":[["2009",11]]}}},{"id":5172,"uris":["http://zotero.org/users/local/yyfzeTvR/items/RPHQFSXF",["http://zotero.org/users/local/yyfzeTvR/items/RPHQFSXF"]],"itemData":{"id":5172,"type":"article-journal","abstract":"AIM: Duchenne muscular dystrophy (DMD) is associated with neuropsychiatric disorders. The aim of the study was to characterize the DMD neuropsychiatric profile fully and to explore underlying genotype/phenotype associations.\nMETHOD: One hundred and thirty males with DMD (mean age 9y 10mo, range 5-17y) in four European centres were included and completed IQ assessment and a neurodevelopmental-screening questionnaire. Of these, 87 underwent comprehensive neuropsychiatric assessment using structured diagnostic interview and parent-reported questionnaires.\nRESULTS: The overall mean score on the neurodevelopmental questionnaire was significantly abnormal compared with the general population of children (p&lt;0.001). On average, intelligence was below the population mean, with intellectual disability observed in 34 males (26%). Autistic spectrum disorder was identified in 18 (21%), hyperactivity in 21 (24%), and inattention in 38 (44%). Clinical levels of internalizing and externalizing problems were observed in 21 (24%) and 13 (15%) respectively. Over a third of males scored more than two measures of emotional, behavioural, or neurodevelopmental problems. Males with mutations at the 3' end of the DMD gene affecting all protein isoforms had higher rates of intellectual disability and clusters of symptoms.\nINTERPRETATION: Males with DMD are at very high risk of neuropsychiatric disturbance, and this risk appears to increase with mutations at the 3' end of the gene. Patterns of symptom clusters suggest a DMD neuropsychiatric syndrome, which may require prompt evaluation and early intervention.","container-title":"Developmental Medicine and Child Neurology","DOI":"10.1111/dmcn.12922","ISSN":"1469-8749","issue":"1","journalAbbreviation":"Dev Med Child Neurol","language":"eng","note":"PMID: 26365034","page":"77-84","source":"PubMed","title":"Neurodevelopmental, emotional, and behavioural problems in Duchenne muscular dystrophy in relation to underlying dystrophin gene mutations","volume":"58","author":[{"family":"Ricotti","given":"Valeria"},{"family":"Mandy","given":"William P. L."},{"family":"Scoto","given":"Mariacristina"},{"family":"Pane","given":"Marika"},{"family":"Deconinck","given":"Nicolas"},{"family":"Messina","given":"Sonia"},{"family":"Mercuri","given":"Eugenio"},{"family":"Skuse","given":"David H."},{"family":"Muntoni","given":"Francesco"}],"issued":{"date-parts":[["2016",1]]}}},{"id":5087,"uris":["http://zotero.org/users/local/yyfzeTvR/items/ISBNY6JF",["http://zotero.org/users/local/yyfzeTvR/items/ISBNY6JF"]],"itemData":{"id":5087,"type":"article-journal","abstract":"OBJECTIVE: To evaluate through a comprehensive protocol, the psychopathological profile of DMD boys. The primary aim of this observational study was to describe the emotional and behavioural profile and the neurodevelopmental problems of Italian boys with Duchenne Muscular Dystrophy (DMD); the secondary aim was to explore the relation between psychopathological profile and DMD genotype.\nMETHOD: 47 DMD boys, aged 2-18, were included in the study and assessed through structured and validated tools including Wechsler scales or Griffiths for cognitive ability, Child Behavior Check List (CBCL), Youth Self Report (YSR) and Strengths and Difficulties Questionnaire (SDQ) for emotional and behavioural features. Patients \"at risk\" based on questionnaires scores were evaluated by a clinical structured interview using Development and Well Being Assessment (DAWBA) or Autism Diagnostic Observation Schedule (ADOS), as required.\nRESULTS: The 47 enrolled patients, defined with a Full Scale Intelligence Quotient (FSIQ) of 80.38 (one SD below average), and presenting a large and significant difference in FSIQ in relation to the site of mutation along the dystrophin gene (distal mutations associated with a more severe cognitive deficit), were showing Internalizing Problems (23.4%) and Autism Spectrum Disorders (14.8%). Interestingly, an association of internalizing problems with distal deletion of the DMD gene is documented.\nCONCLUSION: Even though preliminary, these data show that the use of validated clinical instruments, that focus on the impact of emotional/behaviour problems on everyday life, allows to carefully identify clinically significant psychopathology.","container-title":"European journal of paediatric neurology: EJPN: official journal of the European Paediatric Neurology Society","DOI":"10.1016/j.ejpn.2017.02.007","ISSN":"1532-2130","issue":"4","journalAbbreviation":"Eur J Paediatr Neurol","language":"eng","note":"PMID: 28392227","page":"639-647","source":"PubMed","title":"Assessing mental health in boys with Duchenne muscular dystrophy: Emotional, behavioural and neurodevelopmental profile in an Italian clinical sample","title-short":"Assessing mental health in boys with Duchenne muscular dystrophy","volume":"21","author":[{"family":"Colombo","given":"Paola"},{"family":"Nobile","given":"Maria"},{"family":"Tesei","given":"Alessandra"},{"family":"Civati","given":"Federica"},{"family":"Gandossini","given":"Sandra"},{"family":"Mani","given":"Elisa"},{"family":"Molteni","given":"Massimo"},{"family":"Bresolin","given":"Nereo"},{"family":"D'Angelo","given":"Grazia"}],"issued":{"date-parts":[["2017",7]]}}}],"schema":"https://github.com/citation-style-language/schema/raw/master/csl-citation.json"} </w:instrText>
      </w:r>
      <w:r w:rsidRPr="00356881">
        <w:rPr>
          <w:rFonts w:cstheme="minorHAnsi"/>
        </w:rPr>
        <w:fldChar w:fldCharType="separate"/>
      </w:r>
      <w:r w:rsidR="00EB6037" w:rsidRPr="00EB6037">
        <w:rPr>
          <w:rFonts w:ascii="Calibri" w:hAnsi="Calibri" w:cs="Calibri"/>
          <w:szCs w:val="24"/>
          <w:vertAlign w:val="superscript"/>
        </w:rPr>
        <w:t>1–3</w:t>
      </w:r>
      <w:r w:rsidRPr="00356881">
        <w:rPr>
          <w:rFonts w:cstheme="minorHAnsi"/>
        </w:rPr>
        <w:fldChar w:fldCharType="end"/>
      </w:r>
      <w:r w:rsidRPr="00356881">
        <w:rPr>
          <w:rFonts w:cstheme="minorHAnsi"/>
        </w:rPr>
        <w:t>.</w:t>
      </w:r>
      <w:r w:rsidRPr="00356881">
        <w:rPr>
          <w:rFonts w:cstheme="minorHAnsi"/>
          <w:b/>
          <w:bCs/>
          <w:sz w:val="32"/>
          <w:szCs w:val="32"/>
        </w:rPr>
        <w:t xml:space="preserve"> </w:t>
      </w:r>
      <w:r w:rsidRPr="00356881">
        <w:rPr>
          <w:rFonts w:cstheme="minorHAnsi"/>
        </w:rPr>
        <w:t xml:space="preserve">DMD occurs </w:t>
      </w:r>
      <w:r w:rsidR="00A538DE" w:rsidRPr="00356881">
        <w:rPr>
          <w:rFonts w:cstheme="minorHAnsi"/>
        </w:rPr>
        <w:t>because</w:t>
      </w:r>
      <w:r w:rsidRPr="00356881">
        <w:rPr>
          <w:rFonts w:cstheme="minorHAnsi"/>
        </w:rPr>
        <w:t xml:space="preserve"> of mutations in the </w:t>
      </w:r>
      <w:r w:rsidRPr="00356881">
        <w:rPr>
          <w:rFonts w:cstheme="minorHAnsi"/>
          <w:i/>
        </w:rPr>
        <w:t xml:space="preserve">DMD </w:t>
      </w:r>
      <w:r w:rsidRPr="00356881">
        <w:rPr>
          <w:rFonts w:cstheme="minorHAnsi"/>
        </w:rPr>
        <w:t>gene, composed of 79 exons with multiple independent internal promoters that control the expression of different dystrophin-gene products known as dystrophin proteins (</w:t>
      </w:r>
      <w:proofErr w:type="spellStart"/>
      <w:r w:rsidRPr="00356881">
        <w:rPr>
          <w:rFonts w:cstheme="minorHAnsi"/>
        </w:rPr>
        <w:t>Dp</w:t>
      </w:r>
      <w:proofErr w:type="spellEnd"/>
      <w:r w:rsidRPr="00356881">
        <w:rPr>
          <w:rFonts w:cstheme="minorHAnsi"/>
        </w:rPr>
        <w:t xml:space="preserve">) in a tissue and/or cell-specific manner. The distinct dystrophins thus differ by their molecular weight, their tissue and cellular distribution and their roles, but have the common property to be associated with scaffolds of transmembrane and cytosolic proteins involved in the clustering of various membrane ion channels and receptors. The full-length dystrophin, Dp427 (427kDa), is expressed in both muscle and </w:t>
      </w:r>
      <w:r w:rsidR="005C1B49">
        <w:rPr>
          <w:rFonts w:cstheme="minorHAnsi"/>
        </w:rPr>
        <w:t>brain</w:t>
      </w:r>
      <w:r w:rsidRPr="00356881">
        <w:rPr>
          <w:rFonts w:cstheme="minorHAnsi"/>
        </w:rPr>
        <w:t>, Dp260 (260kDa) is only detected in retina, while Dp140 (140kDa) and Dp71 (71kDa) are detected in brain. The position of a mutation or deletion within the</w:t>
      </w:r>
      <w:r w:rsidRPr="00356881">
        <w:rPr>
          <w:rFonts w:cstheme="minorHAnsi"/>
          <w:i/>
        </w:rPr>
        <w:t xml:space="preserve"> DMD</w:t>
      </w:r>
      <w:r w:rsidRPr="00356881">
        <w:rPr>
          <w:rFonts w:cstheme="minorHAnsi"/>
        </w:rPr>
        <w:t xml:space="preserve"> gene may therefore lead to the loss of different brain dystrophins </w:t>
      </w:r>
      <w:r w:rsidRPr="00356881">
        <w:rPr>
          <w:rFonts w:cstheme="minorHAnsi"/>
        </w:rPr>
        <w:fldChar w:fldCharType="begin"/>
      </w:r>
      <w:r w:rsidR="00244681">
        <w:rPr>
          <w:rFonts w:cstheme="minorHAnsi"/>
        </w:rPr>
        <w:instrText xml:space="preserve"> ADDIN ZOTERO_ITEM CSL_CITATION {"citationID":"64HUx7fn","properties":{"formattedCitation":"\\super 4\\nosupersub{}","plainCitation":"4","noteIndex":0},"citationItems":[{"id":"Ot6edi0T/7FFHSoWr","uris":["http://zotero.org/users/local/yyfzeTvR/items/94HLEHXY",["http://zotero.org/users/local/yyfzeTvR/items/94HLEHXY"]],"itemData":{"id":762,"type":"article-journal","abstract":"The protein product of the human Duchenne muscular dystrophy locus (DMD) and its mouse homolog (mDMD) have been identified by using polyclonal antibodies directed against fusion proteins containing two distinct regions of the mDMD cDNA. The DMD protein is shown to be approximately 400 kd and to represent approximately 0.002% of total striated muscle protein. This protein is also detected in smooth muscle (stomach). Muscle tissue isolated from both DMD-affected boys and mdx mice contained no detectable DMD protein, suggesting that these genetic disorders are homologous. Since mdx mice present no obvious clinical abnormalities, the identification of the mdx mouse as an animal model for DMD has important implications with regard to the etiology of the lethal DMD phenotype. We have named the protein dystrophin because of its identification via the isolation of the Duchenne muscular dystrophy locus.","archive_location":"3319190","container-title":"Cell","ISSN":"0092-8674 (Print) 0092-8674 (Linking)","issue":"6","journalAbbreviation":"Cell","language":"eng","page":"919-28","title":"Dystrophin: the protein product of the Duchenne muscular dystrophy locus","title-short":"Dystrophin: the protein product of the Duchenne muscular dystrophy locus","volume":"51","author":[{"family":"Hoffman","given":"E. P."},{"family":"Brown","given":"R. H.","suffix":"Jr."},{"family":"Kunkel","given":"L. M."}],"issued":{"date-parts":[["1987",12,24]]}}}],"schema":"https://github.com/citation-style-language/schema/raw/master/csl-citation.json"} </w:instrText>
      </w:r>
      <w:r w:rsidRPr="00356881">
        <w:rPr>
          <w:rFonts w:cstheme="minorHAnsi"/>
        </w:rPr>
        <w:fldChar w:fldCharType="separate"/>
      </w:r>
      <w:r w:rsidR="00EB6037" w:rsidRPr="00EB6037">
        <w:rPr>
          <w:rFonts w:ascii="Calibri" w:hAnsi="Calibri" w:cs="Calibri"/>
          <w:szCs w:val="24"/>
          <w:vertAlign w:val="superscript"/>
        </w:rPr>
        <w:t>4</w:t>
      </w:r>
      <w:r w:rsidRPr="00356881">
        <w:rPr>
          <w:rFonts w:cstheme="minorHAnsi"/>
        </w:rPr>
        <w:fldChar w:fldCharType="end"/>
      </w:r>
      <w:r w:rsidRPr="00356881">
        <w:rPr>
          <w:rFonts w:cstheme="minorHAnsi"/>
        </w:rPr>
        <w:t xml:space="preserve">, leading to complex phenotype-genotype relationships and various degrees of cognitive and behavioral disturbances. Proximal mutations that selectively affect expression of Dp427 are associated with mild central alterations, while distal mutations causing a cumulative loss of Dp427 and one or several of the shorter brain dystrophins, Dp140 and Dp71, are frequently linked to severe cognitive deficits </w:t>
      </w:r>
      <w:r w:rsidRPr="00356881">
        <w:rPr>
          <w:rFonts w:cstheme="minorHAnsi"/>
        </w:rPr>
        <w:fldChar w:fldCharType="begin"/>
      </w:r>
      <w:r w:rsidR="00EB6037">
        <w:rPr>
          <w:rFonts w:cstheme="minorHAnsi"/>
        </w:rPr>
        <w:instrText xml:space="preserve"> ADDIN ZOTERO_ITEM CSL_CITATION {"citationID":"Tg8eNxV4","properties":{"formattedCitation":"\\super 2,5\\uc0\\u8211{}8\\nosupersub{}","plainCitation":"2,5–8","noteIndex":0},"citationItems":[{"id":5172,"uris":["http://zotero.org/users/local/yyfzeTvR/items/RPHQFSXF",["http://zotero.org/users/local/yyfzeTvR/items/RPHQFSXF"]],"itemData":{"id":5172,"type":"article-journal","abstract":"AIM: Duchenne muscular dystrophy (DMD) is associated with neuropsychiatric disorders. The aim of the study was to characterize the DMD neuropsychiatric profile fully and to explore underlying genotype/phenotype associations.\nMETHOD: One hundred and thirty males with DMD (mean age 9y 10mo, range 5-17y) in four European centres were included and completed IQ assessment and a neurodevelopmental-screening questionnaire. Of these, 87 underwent comprehensive neuropsychiatric assessment using structured diagnostic interview and parent-reported questionnaires.\nRESULTS: The overall mean score on the neurodevelopmental questionnaire was significantly abnormal compared with the general population of children (p&lt;0.001). On average, intelligence was below the population mean, with intellectual disability observed in 34 males (26%). Autistic spectrum disorder was identified in 18 (21%), hyperactivity in 21 (24%), and inattention in 38 (44%). Clinical levels of internalizing and externalizing problems were observed in 21 (24%) and 13 (15%) respectively. Over a third of males scored more than two measures of emotional, behavioural, or neurodevelopmental problems. Males with mutations at the 3' end of the DMD gene affecting all protein isoforms had higher rates of intellectual disability and clusters of symptoms.\nINTERPRETATION: Males with DMD are at very high risk of neuropsychiatric disturbance, and this risk appears to increase with mutations at the 3' end of the gene. Patterns of symptom clusters suggest a DMD neuropsychiatric syndrome, which may require prompt evaluation and early intervention.","container-title":"Developmental Medicine and Child Neurology","DOI":"10.1111/dmcn.12922","ISSN":"1469-8749","issue":"1","journalAbbreviation":"Dev Med Child Neurol","language":"eng","note":"PMID: 26365034","page":"77-84","source":"PubMed","title":"Neurodevelopmental, emotional, and behavioural problems in Duchenne muscular dystrophy in relation to underlying dystrophin gene mutations","volume":"58","author":[{"family":"Ricotti","given":"Valeria"},{"family":"Mandy","given":"William P. L."},{"family":"Scoto","given":"Mariacristina"},{"family":"Pane","given":"Marika"},{"family":"Deconinck","given":"Nicolas"},{"family":"Messina","given":"Sonia"},{"family":"Mercuri","given":"Eugenio"},{"family":"Skuse","given":"David H."},{"family":"Muntoni","given":"Francesco"}],"issued":{"date-parts":[["2016",1]]}}},{"id":5110,"uris":["http://zotero.org/users/local/yyfzeTvR/items/CG7LGE4D",["http://zotero.org/users/local/yyfzeTvR/items/CG7LGE4D"]],"itemData":{"id":5110,"type":"article-journal","abstract":"BACKGROUND: Mental retardation is a clinical feature of Duchenne dystrophy (DD) and affects about one-third of patients. No clear association has been found between DNA mutations, protein expression, and IQ scores, although distal deletions in the dystrophin gene have been reported in association with intellectual impairment. A role for the brain distal dystrophin isoform Dp140 was suggested.\nOBJECTIVE: To explore the possible association between cognitive impairment and DNA macrodeletions in the distal part of the gene, including Dp140 gene region.\nMETHODS: Sixty-six patients with DD received general intelligence assessment by Wechsler Intelligence Scales measuring full, verbal, and performance IQ. PCR analysis was performed to detect deletions in the dystrophin gene, and the Dp140 regulatory region was analyzed in a subgroup of 12 patients. Statistical analysis was performed by nonparametric Wilcoxon rank signed and rank sum tests.\nRESULTS: Comparison of neuropsychological and genetic data revealed an association between distal macrodeletions and cognitive impairment (p &lt; 0.001). Comparing deletions involving the Dp140 gene region with deletions presumably not altering Dp140 expression resulted in even greater significance.\nCONCLUSIONS: These data suggest that in DD, distal dystrophin deletions are associated with intellectual impairment. This study highlights a possible role for the brain distal isoform Dp140 in normal cognitive development.","container-title":"Neurology","DOI":"10.1212/wnl.55.4.559","ISSN":"0028-3878","issue":"4","journalAbbreviation":"Neurology","language":"eng","note":"PMID: 10953192","page":"559-564","source":"PubMed","title":"Loss of Dp140 dystrophin isoform and intellectual impairment in Duchenne dystrophy","volume":"55","author":[{"family":"Felisari","given":"G."},{"family":"Martinelli Boneschi","given":"F."},{"family":"Bardoni","given":"A."},{"family":"Sironi","given":"M."},{"family":"Comi","given":"G. P."},{"family":"Robotti","given":"M."},{"family":"Turconi","given":"A. C."},{"family":"Lai","given":"M."},{"family":"Corrao","given":"G."},{"family":"Bresolin","given":"N."}],"issued":{"date-parts":[["2000",8,22]]}}},{"id":5094,"uris":["http://zotero.org/users/local/yyfzeTvR/items/HEKAGU6B",["http://zotero.org/users/local/yyfzeTvR/items/HEKAGU6B"]],"itemData":{"id":5094,"type":"article-journal","abstract":"The presence of variable degrees of cognitive impairment, extending from severe mental retardation to specific deficits, in patients with dystrophinopathies is a well-recognized problem. However, molecular basis underlying mental retardation and its severity remain poorly understood and still a matter of debate. Here, we report one of the largest study based on the comparison of clinical, cognitive, molecular and expression data in a large cohort of 81 patients affected with Duchenne muscular dystrophy (DMD) and Becker muscular dystrophy (BMD) bearing mutations predicted to affect either all dystrophin products, including Dp71 or all dystrophin products, except Dp71. In addition to the consistent data defining molecular basis underlying mental retardation in DMD, we show that BMD patients with MR have mutations that significantly affect Dp71 expression or with mutations located in exons 75 and 76. We also show that mutations upstream to exon 62, with DMD phenotype, predicted to lead to a loss-of-function of all dystrophin products, except Dp71 isoform, are associated, predominantly, with normal or borderline cognitive performances. Altogether, these reliable phenotype-genotype correlations in combination with Dp71 mRNA and protein expression studies, strongly indicate that loss-of-function of all dystrophin products is systematically associated with severe form of MR, and Dp71 deficit is a factor that contributes in the severity of MR and may account for a shift of 2 SD downward of the intelligence quotient.","container-title":"Human Molecular Genetics","DOI":"10.1093/hmg/ddp320","ISSN":"1460-2083","issue":"20","journalAbbreviation":"Hum Mol Genet","language":"eng","note":"PMID: 19602481","page":"3779-3794","source":"PubMed","title":"Analysis of Dp71 contribution in the severity of mental retardation through comparison of Duchenne and Becker patients differing by mutation consequences on Dp71 expression","volume":"18","author":[{"family":"Daoud","given":"Fatma"},{"family":"Angeard","given":"Nathalie"},{"family":"Demerre","given":"Bénédicte"},{"family":"Martie","given":"Itxaso"},{"family":"Benyaou","given":"Rabah"},{"family":"Leturcq","given":"France"},{"family":"Cossée","given":"Mireille"},{"family":"Deburgrave","given":"Nathalie"},{"family":"Saillour","given":"Yoann"},{"family":"Tuffery","given":"Sylvie"},{"family":"Urtizberea","given":"Andoni"},{"family":"Toutain","given":"Annick"},{"family":"Echenne","given":"Bernard"},{"family":"Frischman","given":"Martine"},{"family":"Mayer","given":"Michèle"},{"family":"Desguerre","given":"Isabelle"},{"family":"Estournet","given":"Brigitte"},{"family":"Réveillère","given":"Christian"},{"family":"Penisson-Besnier","given":"null"},{"family":"Cuisset","given":"Jean Marie"},{"family":"Kaplan","given":"Jean Claude"},{"family":"Héron","given":"Delphine"},{"family":"Rivier","given":"François"},{"family":"Chelly","given":"Jamel"}],"issued":{"date-parts":[["2009",10,15]]}}},{"id":5190,"uris":["http://zotero.org/users/local/yyfzeTvR/items/ZUA2L4RJ",["http://zotero.org/users/local/yyfzeTvR/items/ZUA2L4RJ"]],"itemData":{"id":5190,"type":"article-journal","abstract":"BACKGROUND: A significant component of the variation in cognitive disability that is observed in Duchenne muscular dystrophy (DMD) is known to be under genetic regulation. In this study we report correlations between standardised measures of intelligence and mutational class, mutation size, mutation location and the involvement of dystrophin isoforms.\nMETHODS AND RESULTS: Sixty two male subjects were recruited as part of a study of the cognitive spectrum in boys with DMD conducted at the Sydney Children's Hospital (SCH). All 62 children received neuropsychological testing from a single clinical psychologist and had a defined dystrophin gene (DMD) mutation; including DMD gene deletions, duplications and DNA point mutations. Full Scale Intelligence Quotients (FSIQ) in unrelated subjects with the same mutation were found to be highly correlated (r = 0.83, p = 0.0008), in contrast to results in previous publications. In 58 cases (94%) it was possible to definitively assign a mutation as affecting one or more dystrophin isoforms. A strong association between the risk of cognitive disability and the involvement of groups of DMD isoforms was found. In particular, improvements in the correlation of FSIQ with mutation location were identified when a new classification system for mutations affecting the Dp140 isoform was implemented.\nSIGNIFICANCE: These data represent one of the largest studies of FSIQ and mutational data in DMD patients and is among the first to report on a DMD cohort which has had both comprehensive mutational analysis and FSIQ testing through a single referral centre. The correlation between FSIQ results with the location of the dystrophin gene mutation suggests that the risk of cognitive deficit is a result of the cumulative loss of central nervous system (CNS) expressed dystrophin isoforms, and that correct classification of isoform involvement results in improved estimates of risk.","container-title":"PloS One","DOI":"10.1371/journal.pone.0008803","ISSN":"1932-6203","issue":"1","journalAbbreviation":"PLoS One","language":"eng","note":"PMID: 20098710\nPMCID: PMC2808359","page":"e8803","source":"PubMed","title":"Dystrophin gene mutation location and the risk of cognitive impairment in Duchenne muscular dystrophy","volume":"5","author":[{"family":"Taylor","given":"Peter J."},{"family":"Betts","given":"Grant A."},{"family":"Maroulis","given":"Sarah"},{"family":"Gilissen","given":"Christian"},{"family":"Pedersen","given":"Robyn L."},{"family":"Mowat","given":"David R."},{"family":"Johnston","given":"Heather M."},{"family":"Buckley","given":"Michael F."}],"issued":{"date-parts":[["2010",1,20]]}}},{"id":5148,"uris":["http://zotero.org/users/local/yyfzeTvR/items/X3JQPLS5",["http://zotero.org/users/local/yyfzeTvR/items/X3JQPLS5"]],"itemData":{"id":5148,"type":"article-journal","abstract":"A group of 42 Italian boys with Duchenne Muscular Dystrophy was compared with a control group of 10 boys with Spinal Muscular Atrophy and Osteogenesis Imperfecta on tests assessing general intellectual ability, language, neuropsychological functions, and reading skills with the aim of describing a comprehensive profile of the various functions and investigating their interrelationships. The influence of general intellectual level on performance was analyzed. Further, correlations between various neuropsychological measures and language performances were computed for the group with Duchenne Muscular Dystrophy, as well as the correlations between reading scores and other cognitive and linguistic measures. A general lowering in VIQ, PIQ, and FSIQ scores was found to characterize the group with Duchenne Muscular Dystrophy. Expressive language skills were within the normal range, while syntactic and grammatical comprehension were significantly impaired. The presence of below-average reading performances was further confirmed. However, unlike previous studies on irregular orthographies, the present results show that (a) the mild reading difficulties found in the sample essentially concern speed rather than accuracy; (b) they concern word rather than nonword reading; (c) lower reading performances are related to lower scores in general IQ; (d) no correlations emerge with phonological abilities, verbal short-term memory, or working memory, but rather with long-term memory and lexical skills. This may suggest that language-specific effects modulate the cognitive expressions of Duchenne Muscular Dystrophy and raises the possibility that the dysfunctions underlying the reading difficulties observed in affected readers of regular orthographies involve different neurocognitive systems than the cortico-cerebellar circuits usually invoked.","container-title":"Child Neuropsychology: A Journal on Normal and Abnormal Development in Childhood and Adolescence","DOI":"10.1080/09297049.2012.660912","ISSN":"1744-4136","issue":"4","journalAbbreviation":"Child Neuropsychol","language":"eng","note":"PMID: 22385039","page":"350-369","source":"PubMed","title":"Specific profiles of neurocognitive and reading functions in a sample of 42 Italian boys with Duchenne Muscular Dystrophy","volume":"19","author":[{"family":"Lorusso","given":"Maria Luisa"},{"family":"Civati","given":"Federica"},{"family":"Molteni","given":"Massimo"},{"family":"Turconi","given":"Anna Carla"},{"family":"Bresolin","given":"Nereo"},{"family":"D'Angelo","given":"Maria Grazia"}],"issued":{"date-parts":[["2013"]]}}}],"schema":"https://github.com/citation-style-language/schema/raw/master/csl-citation.json"} </w:instrText>
      </w:r>
      <w:r w:rsidRPr="00356881">
        <w:rPr>
          <w:rFonts w:cstheme="minorHAnsi"/>
        </w:rPr>
        <w:fldChar w:fldCharType="separate"/>
      </w:r>
      <w:r w:rsidR="00EB6037" w:rsidRPr="00EB6037">
        <w:rPr>
          <w:rFonts w:ascii="Calibri" w:hAnsi="Calibri" w:cs="Calibri"/>
          <w:szCs w:val="24"/>
          <w:vertAlign w:val="superscript"/>
        </w:rPr>
        <w:t>2,5–8</w:t>
      </w:r>
      <w:r w:rsidRPr="00356881">
        <w:rPr>
          <w:rFonts w:cstheme="minorHAnsi"/>
        </w:rPr>
        <w:fldChar w:fldCharType="end"/>
      </w:r>
      <w:r w:rsidRPr="00F0156D">
        <w:rPr>
          <w:rFonts w:cstheme="minorHAnsi"/>
        </w:rPr>
        <w:t>.</w:t>
      </w:r>
    </w:p>
    <w:p w14:paraId="243F6472" w14:textId="20FAD68F" w:rsidR="00356881" w:rsidRPr="00EB6037" w:rsidRDefault="00356881" w:rsidP="00356881">
      <w:pPr>
        <w:spacing w:line="276" w:lineRule="auto"/>
        <w:ind w:firstLine="567"/>
        <w:jc w:val="both"/>
        <w:rPr>
          <w:rFonts w:cstheme="minorHAnsi"/>
        </w:rPr>
      </w:pPr>
      <w:r w:rsidRPr="00356881">
        <w:rPr>
          <w:rFonts w:cstheme="minorHAnsi"/>
        </w:rPr>
        <w:t xml:space="preserve">Structure-function and functional studies of different mouse models of DMD may provide an essential contribution to our understanding of the affected brain mechanisms depending on the position of the mutation and loss of different dystrophins. The original Dp427-deficient </w:t>
      </w:r>
      <w:r w:rsidRPr="00356881">
        <w:rPr>
          <w:rFonts w:cstheme="minorHAnsi"/>
          <w:i/>
        </w:rPr>
        <w:t>mdx</w:t>
      </w:r>
      <w:r w:rsidRPr="00356881">
        <w:rPr>
          <w:rFonts w:cstheme="minorHAnsi"/>
        </w:rPr>
        <w:t xml:space="preserve"> mouse model of DMD holds a nonsense mutation in exon 23 of the gene, leading to the loss of both muscle and brain Dp427. The </w:t>
      </w:r>
      <w:r w:rsidRPr="00356881">
        <w:rPr>
          <w:rFonts w:cstheme="minorHAnsi"/>
          <w:i/>
        </w:rPr>
        <w:t>mdx</w:t>
      </w:r>
      <w:r w:rsidRPr="00356881">
        <w:rPr>
          <w:rFonts w:cstheme="minorHAnsi"/>
        </w:rPr>
        <w:t xml:space="preserve"> mouse has been extensively studied and it was shown that the loss of brain Dp427 alters brain GABAergic inhibition and is associated with emotional disturbances and mild cognitive deficits </w:t>
      </w:r>
      <w:r w:rsidRPr="00356881">
        <w:rPr>
          <w:rFonts w:cstheme="minorHAnsi"/>
        </w:rPr>
        <w:fldChar w:fldCharType="begin"/>
      </w:r>
      <w:r w:rsidR="00EB6037">
        <w:rPr>
          <w:rFonts w:cstheme="minorHAnsi"/>
        </w:rPr>
        <w:instrText xml:space="preserve"> ADDIN ZOTERO_ITEM CSL_CITATION {"citationID":"hHiVLkjm","properties":{"formattedCitation":"\\super 9\\uc0\\u8211{}12\\nosupersub{}","plainCitation":"9–12","noteIndex":0},"citationItems":[{"id":5138,"uris":["http://zotero.org/users/local/yyfzeTvR/items/68PHDCJ7",["http://zotero.org/users/local/yyfzeTvR/items/68PHDCJ7"]],"itemData":{"id":5138,"type":"article-journal","abstract":"Dystrophin is selectively localized in the postsynaptic density of neurons in cerebral cortex, hippocampus and cerebellum. Here, we show by double-immunofluorescence staining that dystrophin is extensively colocalized with GABAA receptor subunit clusters in these brain regions. To determine the relevance of this observation, we investigated in mdx mice, which provide a model of Duchenne muscular dystrophy, whether the absence of dystrophin affects the synaptic clustering of GABAA receptors. A marked reduction in the number of clusters immunoreactive for the alpha1 and alpha2 subunits was observed in, respectively, cerebellum and hippocampus of mdx mice, but not in striatum, which is normally devoid of dystrophin. Furthermore, these alterations were not accompanied by a change in gephyrin staining, although gephyrin is colocalized with the majority of GABAA receptor clusters in these regions. These results indicate that dystrophin may play an important role in the clustering or stabilization of GABAA receptors in a subset of central inhibitory synapses. These deficits may underlie the cognitive impairment seen in Duchenne patients.","container-title":"The European Journal of Neuroscience","DOI":"10.1046/j.1460-9568.1999.00887.x","ISSN":"0953-816X","issue":"12","journalAbbreviation":"Eur J Neurosci","language":"eng","note":"PMID: 10594673","page":"4457-4462","source":"PubMed","title":"Short communication: altered synaptic clustering of GABAA receptors in mice lacking dystrophin (mdx mice)","title-short":"Short communication","volume":"11","author":[{"family":"Knuesel","given":"I."},{"family":"Mastrocola","given":"M."},{"family":"Zuellig","given":"R. A."},{"family":"Bornhauser","given":"B."},{"family":"Schaub","given":"M. C."},{"family":"Fritschy","given":"J. M."}],"issued":{"date-parts":[["1999",12]]}}},{"id":5203,"uris":["http://zotero.org/users/local/yyfzeTvR/items/S8F365YL",["http://zotero.org/users/local/yyfzeTvR/items/S8F365YL"]],"itemData":{"id":5203,"type":"article-journal","abstract":"X-linked Duchenne muscular dystrophy (DMD) is frequently associated with a nonprogressive, cognitive defect attributed to the absence of dystrophin in the brain of DMD patients. The mutant mdx mouse, lacking in 427-kDa dystrophin in both muscle and brain tissues, is considered to be a valuable model of human DMD. In the present study, we compared mdx and C57BL/10 control mice and showed that mdx mice had impaired retention in a T-maze, delayed spontaneous alternation task 24 h, but not 6 h, after acquisition. mdx mice were not impaired in acquisition of a bar-pressing task on 4 consecutive days but showed poor retention 22 days after the last training session. Mutants and controls showed similar behavioral responses in free exploration and light/dark choice situations and did not differ in spontaneous locomotor activity or motor coordination. Retention impairments at long delays in mdx mice suggest a role of dystrophin in long-term consolidation processes.","container-title":"Behavior Genetics","DOI":"10.1007/BF02327580","ISSN":"0001-8244","issue":"6","journalAbbreviation":"Behav Genet","language":"eng","note":"PMID: 8540895","page":"569-579","source":"PubMed","title":"Influence of dystrophin-gene mutation on mdx mouse behavior. I. Retention deficits at long delays in spontaneous alternation and bar-pressing tasks","volume":"25","author":[{"family":"Vaillend","given":"C."},{"family":"Rendon","given":"A."},{"family":"Misslin","given":"R."},{"family":"Ungerer","given":"A."}],"issued":{"date-parts":[["1995",11]]}}},{"id":5207,"uris":["http://zotero.org/users/local/yyfzeTvR/items/7LQJEZWU",["http://zotero.org/users/local/yyfzeTvR/items/7LQJEZWU"]],"itemData":{"id":5207,"type":"article-journal","abstract":"Duchenne muscular dystrophy (DMD) is associated with cognitive deficits that may result from dystrophin deficiency in neurons. However, in the dystrophin-deficient Dmd(mdx) mouse model of DMD, the nature of the memory impairment is not well characterised and its biological substrate is uncertain. Here, we demonstrate that dystrophin deficiency in Dmd(mdx) mice impairs long-term, but not short-term, object recognition memory and impairs long-term spatial memory, but not acquisition, following massed training in the water maze. Furthermore, we show that the abnormal enhancement of CA1 hippocampal LTP in Dmd(mdx) mice is not restricted to short-lasting mechanisms, but also affects the maintenance phase of LTP of both synaptic efficacy and neuronal excitability. We conclude that dystrophin loss alters memory consolidation in both spatial and nonspatial learning tasks, at least in part due to altered synaptic plasticity mechanisms, and suggest that the severity of the deficits may depend on the nature of the training procedure.","container-title":"Neurobiology of Disease","DOI":"10.1016/j.nbd.2004.05.004","ISSN":"0969-9961","issue":"1","journalAbbreviation":"Neurobiol Dis","language":"eng","note":"PMID: 15350961","page":"10-20","source":"PubMed","title":"Impaired long-term spatial and recognition memory and enhanced CA1 hippocampal LTP in the dystrophin-deficient Dmd(mdx) mouse","volume":"17","author":[{"family":"Vaillend","given":"Cyrille"},{"family":"Billard","given":"Jean-Marie"},{"family":"Laroche","given":"Serge"}],"issued":{"date-parts":[["2004",10]]}}},{"id":5196,"uris":["http://zotero.org/users/local/yyfzeTvR/items/BTV44WGG",["http://zotero.org/users/local/yyfzeTvR/items/BTV44WGG"]],"itemData":{"id":5196,"type":"article-journal","abstract":"Alterations in the Duchenne muscular dystrophy (DMD) gene have been associated with enhanced stress reactivity in vertebrate species, suggesting a role for brain dystrophin in fear-related behavioral and cognitive processes. Because the loss of dystrophin (Dp427) reduces clustering of central γ-aminobutyric acid (GABAA) receptors, it is suspected that local inhibitory tuning and modulation of neuronal excitability are perturbed in a distributed brain circuit that normally controls such critical behavioral functions. In this study, we undertook a large-scale behavioral study to evaluate fear-related behavioral disturbances in dystrophin-deficient mdx mice. We first characterized the behavioral determinants of the enhanced fearfulness displayed by mdx mice following mild acute stress and its association with increased anxiety and altered fear memories. We further demonstrated that this enhanced fearfulness induces long-lasting motor inhibition, suggesting that neurobehavioral dysfunctions significantly influence motor outcome measures in this model. We also found that mdx mice are more sensitive to the sedative and hypnotic effects of 4,5,6,7-tetrahydroisoxazolo[5,4-c]pyridin-3-ol hydrochlorid (THIP), a selective pharmacological activator of extrasynaptic GABAA receptors involved in central tonic inhibition. Our results highlight that information on the emotional aspects of mdx mice are important to better understand the bases of intellectual and neuropsychiatric defects in DMD and to better define valuable functional readouts for preclinical studies. Our data also support the hypothesis that altered spatial localization of GABAA receptors due to Dp427 loss is a pathological mechanism associated with brain dysfunction in DMD, suggesting that extrasynaptic GABAA receptors might be candidate targets for future therapeutic developments.","container-title":"Human Molecular Genetics","DOI":"10.1093/hmg/ddx013","ISSN":"1460-2083","issue":"6","journalAbbreviation":"Hum Mol Genet","language":"eng","note":"PMID: 28087735","page":"1041-1055","source":"PubMed","title":"Relationships linking emotional, motor, cognitive and GABAergic dysfunctions in dystrophin-deficient mdx mice","volume":"26","author":[{"family":"Vaillend","given":"Cyrille"},{"family":"Chaussenot","given":"Rémi"}],"issued":{"date-parts":[["2017",3,15]]}}}],"schema":"https://github.com/citation-style-language/schema/raw/master/csl-citation.json"} </w:instrText>
      </w:r>
      <w:r w:rsidRPr="00356881">
        <w:rPr>
          <w:rFonts w:cstheme="minorHAnsi"/>
        </w:rPr>
        <w:fldChar w:fldCharType="separate"/>
      </w:r>
      <w:r w:rsidR="00EB6037" w:rsidRPr="00EB6037">
        <w:rPr>
          <w:rFonts w:ascii="Calibri" w:hAnsi="Calibri" w:cs="Calibri"/>
          <w:szCs w:val="24"/>
          <w:vertAlign w:val="superscript"/>
        </w:rPr>
        <w:t>9–12</w:t>
      </w:r>
      <w:r w:rsidRPr="00356881">
        <w:rPr>
          <w:rFonts w:cstheme="minorHAnsi"/>
        </w:rPr>
        <w:fldChar w:fldCharType="end"/>
      </w:r>
      <w:r w:rsidRPr="00F0156D">
        <w:rPr>
          <w:rFonts w:cstheme="minorHAnsi"/>
        </w:rPr>
        <w:t xml:space="preserve">. </w:t>
      </w:r>
      <w:r w:rsidRPr="00356881">
        <w:rPr>
          <w:rFonts w:cstheme="minorHAnsi"/>
        </w:rPr>
        <w:t>The loss of brain Dp427 particularly alter</w:t>
      </w:r>
      <w:r w:rsidR="00753C62">
        <w:rPr>
          <w:rFonts w:cstheme="minorHAnsi"/>
        </w:rPr>
        <w:t>s</w:t>
      </w:r>
      <w:r w:rsidRPr="00356881">
        <w:rPr>
          <w:rFonts w:cstheme="minorHAnsi"/>
        </w:rPr>
        <w:t xml:space="preserve"> the functionality of the neuronal network involved in the processing of fear responses, as demonstrated in </w:t>
      </w:r>
      <w:r w:rsidRPr="00356881">
        <w:rPr>
          <w:rFonts w:cstheme="minorHAnsi"/>
          <w:i/>
        </w:rPr>
        <w:t>mdx</w:t>
      </w:r>
      <w:r w:rsidRPr="00356881">
        <w:rPr>
          <w:rFonts w:cstheme="minorHAnsi"/>
        </w:rPr>
        <w:t xml:space="preserve"> mice by enhanced fearfulness in response to mild stress and delayed fear learning and memory</w:t>
      </w:r>
      <w:r w:rsidR="00B21F89">
        <w:rPr>
          <w:rFonts w:cstheme="minorHAnsi"/>
        </w:rPr>
        <w:fldChar w:fldCharType="begin"/>
      </w:r>
      <w:r w:rsidR="00244681">
        <w:rPr>
          <w:rFonts w:cstheme="minorHAnsi"/>
        </w:rPr>
        <w:instrText xml:space="preserve"> ADDIN ZOTERO_ITEM CSL_CITATION {"citationID":"eMuxThOb","properties":{"formattedCitation":"\\super 12\\uc0\\u8211{}15\\nosupersub{}","plainCitation":"12–15","noteIndex":0},"citationItems":[{"id":5196,"uris":["http://zotero.org/users/local/yyfzeTvR/items/BTV44WGG",["http://zotero.org/users/local/yyfzeTvR/items/BTV44WGG"]],"itemData":{"id":5196,"type":"article-journal","abstract":"Alterations in the Duchenne muscular dystrophy (DMD) gene have been associated with enhanced stress reactivity in vertebrate species, suggesting a role for brain dystrophin in fear-related behavioral and cognitive processes. Because the loss of dystrophin (Dp427) reduces clustering of central γ-aminobutyric acid (GABAA) receptors, it is suspected that local inhibitory tuning and modulation of neuronal excitability are perturbed in a distributed brain circuit that normally controls such critical behavioral functions. In this study, we undertook a large-scale behavioral study to evaluate fear-related behavioral disturbances in dystrophin-deficient mdx mice. We first characterized the behavioral determinants of the enhanced fearfulness displayed by mdx mice following mild acute stress and its association with increased anxiety and altered fear memories. We further demonstrated that this enhanced fearfulness induces long-lasting motor inhibition, suggesting that neurobehavioral dysfunctions significantly influence motor outcome measures in this model. We also found that mdx mice are more sensitive to the sedative and hypnotic effects of 4,5,6,7-tetrahydroisoxazolo[5,4-c]pyridin-3-ol hydrochlorid (THIP), a selective pharmacological activator of extrasynaptic GABAA receptors involved in central tonic inhibition. Our results highlight that information on the emotional aspects of mdx mice are important to better understand the bases of intellectual and neuropsychiatric defects in DMD and to better define valuable functional readouts for preclinical studies. Our data also support the hypothesis that altered spatial localization of GABAA receptors due to Dp427 loss is a pathological mechanism associated with brain dysfunction in DMD, suggesting that extrasynaptic GABAA receptors might be candidate targets for future therapeutic developments.","container-title":"Human Molecular Genetics","DOI":"10.1093/hmg/ddx013","ISSN":"1460-2083","issue":"6","journalAbbreviation":"Hum Mol Genet","language":"eng","note":"PMID: 28087735","page":"1041-1055","source":"PubMed","title":"Relationships linking emotional, motor, cognitive and GABAergic dysfunctions in dystrophin-deficient mdx mice","volume":"26","author":[{"family":"Vaillend","given":"Cyrille"},{"family":"Chaussenot","given":"Rémi"}],"issued":{"date-parts":[["2017",3,15]]}}},{"id":"Ot6edi0T/xIPTGc7D","uris":["http://zotero.org/users/local/yyfzeTvR/items/FPZN3J4J",["http://zotero.org/users/local/yyfzeTvR/items/FPZN3J4J"]],"itemData":{"id":"ELjatSfF/iwdNfT9W","type":"article-journal","abstract":"Antisense oligonucleotides (AONs) hold promise for therapeutic correction of many genetic diseases via exon skipping, and the first AON-based drugs have entered clinical trials for neuromuscular disorders. However, despite advances in AON chemistry and design, systemic use of AONs is limited because of poor tissue uptake, and recent clinical reports confirm that sufficient therapeutic efficacy has not yet been achieved. Here we present a new class of AONs made of tricyclo-DNA (tcDNA), which displays unique pharmacological properties and unprecedented uptake by many tissues after systemic administration. We demonstrate these properties in two mouse models of Duchenne muscular dystrophy (DMD), a neurogenetic disease typically caused by frame-shifting deletions or nonsense mutations in the gene encoding dystrophin and characterized by progressive muscle weakness, cardiomyopathy, respiratory failure and neurocognitive impairment. Although current naked AONs do not enter the heart or cross the blood-brain barrier to any substantial extent, we show that systemic delivery of tcDNA-AONs promotes a high degree of rescue of dystrophin expression in skeletal muscles, the heart and, to a lesser extent, the brain. Our results demonstrate for the first time a physiological improvement of cardio-respiratory functions and a correction of behavioral features in DMD model mice. This makes tcDNA-AON chemistry particularly attractive as a potential future therapy for patients with DMD and other neuromuscular disorders or with other diseases that are eligible for exon-skipping approaches requiring whole-body treatment.","archive_location":"25642938","container-title":"Nat Med","DOI":"10.1038/nm.3765","ISSN":"1546-170X (Electronic) 1078-8956 (Linking)","language":"Eng","title":"Functional correction in mouse models of muscular dystrophy using exon-skipping tricyclo-DNA oligomers","title-short":"Functional correction in mouse models of muscular dystrophy using exon-skipping tricyclo-DNA oligomers","URL":"http://www.ncbi.nlm.nih.gov/entrez/query.fcgi?cmd=Retrieve&amp;db=PubMed&amp;dopt=Citation&amp;list_uids=25642938","author":[{"family":"Goyenvalle","given":"A."},{"family":"Griffith","given":"G."},{"family":"Babbs","given":"A."},{"family":"Andaloussi","given":"S. E."},{"family":"Ezzat","given":"K."},{"family":"Avril","given":"A."},{"family":"Dugovic","given":"B."},{"family":"Chaussenot","given":"R."},{"family":"Ferry","given":"A."},{"family":"Voit","given":"T."},{"family":"Amthor","given":"H."},{"family":"Buhr","given":"C."},{"family":"Schurch","given":"S."},{"family":"Wood","given":"M. J."},{"family":"Davies","given":"K. E."},{"family":"Vaillend","given":"C."},{"family":"Leumann","given":"C."},{"family":"Garcia","given":"L."}],"issued":{"date-parts":[["2015",2,2]]}}},{"id":5223,"uris":["http://zotero.org/users/local/yyfzeTvR/items/TQQCVWJ8",["http://zotero.org/users/local/yyfzeTvR/items/TQQCVWJ8"]],"itemData":{"id":5223,"type":"article-journal","abstract":"BACKGROUND: Duchenne muscular dystrophy (DMD) is caused by the loss of dystrophin. Severe and ultimately lethal, DMD progresses relatively slowly in that patients become wheelchair bound only around age twelve with a survival expectancy reaching the third decade of life.\nMETHODS: The mildly-affected mdx mouse model of DMD, and transgenic DysΔMTB-mdx and Fiona-mdx mice expressing dystrophin or utrophin, respectively, were exposed to either mild (scruffing) or severe (subordination stress) stress paradigms and profiled for their behavioral and physiological responses. A subgroup of mdx mice exposed to subordination stress were pretreated with the beta-blocker metoprolol.\nFINDINGS: Subordination stress caused lethality in </w:instrText>
      </w:r>
      <w:r w:rsidR="00244681">
        <w:rPr>
          <w:rFonts w:ascii="Cambria Math" w:hAnsi="Cambria Math" w:cs="Cambria Math"/>
        </w:rPr>
        <w:instrText>∼</w:instrText>
      </w:r>
      <w:r w:rsidR="00244681">
        <w:rPr>
          <w:rFonts w:cstheme="minorHAnsi"/>
        </w:rPr>
        <w:instrText>30% of mdx mice within 24</w:instrText>
      </w:r>
      <w:r w:rsidR="00244681">
        <w:rPr>
          <w:rFonts w:ascii="Calibri" w:hAnsi="Calibri" w:cs="Calibri"/>
        </w:rPr>
        <w:instrText> </w:instrText>
      </w:r>
      <w:r w:rsidR="00244681">
        <w:rPr>
          <w:rFonts w:cstheme="minorHAnsi"/>
        </w:rPr>
        <w:instrText xml:space="preserve">h and </w:instrText>
      </w:r>
      <w:r w:rsidR="00244681">
        <w:rPr>
          <w:rFonts w:ascii="Cambria Math" w:hAnsi="Cambria Math" w:cs="Cambria Math"/>
        </w:rPr>
        <w:instrText>∼</w:instrText>
      </w:r>
      <w:r w:rsidR="00244681">
        <w:rPr>
          <w:rFonts w:cstheme="minorHAnsi"/>
        </w:rPr>
        <w:instrText>70% lethality within 48</w:instrText>
      </w:r>
      <w:r w:rsidR="00244681">
        <w:rPr>
          <w:rFonts w:ascii="Calibri" w:hAnsi="Calibri" w:cs="Calibri"/>
        </w:rPr>
        <w:instrText> </w:instrText>
      </w:r>
      <w:r w:rsidR="00244681">
        <w:rPr>
          <w:rFonts w:cstheme="minorHAnsi"/>
        </w:rPr>
        <w:instrText xml:space="preserve">h, which was not rescued by metoprolol. Lethality was associated with heart damage, waddling gait and hypo-locomotion, as well as marked up-regulation of the hypothalamus-pituitary-adrenocortical axis. A novel cardiovascular phenotype emerged in mdx mice, in that scruffing caused a transient drop in arterial pressure, while subordination stress caused severe and sustained hypotension with concurrent tachycardia. Transgenic expression of dystrophin or utrophin in skeletal muscle protected mdx mice from scruffing and social stress-induced responses including mortality.\nINTERPRETATION: We have identified a robust new stress phenotype in the otherwise mildly affected mdx mouse that suggests relatively benign handling may impact the outcome of behavioural experiments, but which should also expedite the knowledge-based therapy development for DMD.\nFUNDING: Greg Marzolf Jr. Foundation, Summer's Wish Fund, NIAMS, Muscular Dystrophy Association, University of Minnesota and John and Cheri Gunvalson Trust.","container-title":"EBioMedicine","DOI":"10.1016/j.ebiom.2020.102700","ISSN":"2352-3964","journalAbbreviation":"EBioMedicine","language":"eng","note":"PMID: 32192914\nPMCID: PMC7251247","page":"102700","source":"PubMed","title":"Social stress is lethal in the mdx model of Duchenne muscular dystrophy","volume":"55","author":[{"family":"Razzoli","given":"Maria"},{"family":"Lindsay","given":"Angus"},{"family":"Law","given":"Michelle L."},{"family":"Chamberlain","given":"Christopher M."},{"family":"Southern","given":"William M."},{"family":"Berg","given":"Madeleine"},{"family":"Osborn","given":"John"},{"family":"Engeland","given":"William C."},{"family":"Metzger","given":"Joseph M."},{"family":"Ervasti","given":"James M."},{"family":"Bartolomucci","given":"Alessandro"}],"issued":{"date-parts":[["2020",5]]}}},{"id":"Ot6edi0T/CMYrDZM7","uris":["http://zotero.org/users/local/yyfzeTvR/items/CWFJW3PZ",["http://zotero.org/users/local/yyfzeTvR/items/CWFJW3PZ"]],"itemData":{"id":"ELjatSfF/hSIR0qyV","type":"article-journal","abstract":"Duchenne muscular dystrophy (DMD) is accompanied by cognitive deficits and psychiatric symptoms. In the brain, dystrophin, the protein responsible for DMD, is localized to a subset of GABAergic synapses, but its role in brain function has not fully been addressed. Here, we report that defensive behaviour, a response to danger or a threat, is enhanced in dystrophin-deficient mdx mice. Mdx mice consistently showed potent defensive freezing responses to a brief restraint that never induced such responses in wild-type mice. Unconditioned and conditioned defensive responses to electrical footshock were also enhanced in mdx mice. No outstanding abnormality was evident in the performances of mdx mice in the elevated plus maze test, suggesting that the anxiety state is not altered in mdx mice. We found that, in mdx mice, dystrophin is expressed in the amygdala, and that, in the basolateral nucleus (BLA), the numbers of GABA(A) receptor alpha2 subunit clusters are reduced. In BLA pyramidal neurons, the frequency of norepinephrine-induced GABAergic inhibitory synaptic currents was reduced markedly in mdx mice. Morpholino oligonucleotide-induced expression of truncated dystrophin in the brains of mdx mice, but not in the muscle, ameliorated the abnormal freezing response to restraint. These results suggest that a deficit of brain dystrophin induces an alteration of amygdala local inhibitory neuronal circuits and enhancement of fear-motivated defensive behaviours in mice.","archive_location":"18927146","container-title":"Brain","DOI":"10.1093/brain/awn253","ISSN":"1460-2156 (Electronic) 0006-8950 (Linking)","issue":"Pt 1","language":"eng","page":"124-35","title":"A deficit of brain dystrophin impairs specific amygdala GABAergic transmission and enhances defensive behaviour in mice","title-short":"A deficit of brain dystrophin impairs specific amygdala GABAergic transmission and enhances defensive behaviour in mice","volume":"132","author":[{"family":"Sekiguchi","given":"M."},{"family":"Zushida","given":"K."},{"family":"Yoshida","given":"M."},{"family":"Maekawa","given":"M."},{"family":"Kamichi","given":"S."},{"family":"Sahara","given":"Y."},{"family":"Yuasa","given":"S."},{"family":"Takeda","given":"S."},{"family":"Wada","given":"K."}],"issued":{"date-parts":[["2009",1]]}}}],"schema":"https://github.com/citation-style-language/schema/raw/master/csl-citation.json"} </w:instrText>
      </w:r>
      <w:r w:rsidR="00B21F89">
        <w:rPr>
          <w:rFonts w:cstheme="minorHAnsi"/>
        </w:rPr>
        <w:fldChar w:fldCharType="separate"/>
      </w:r>
      <w:r w:rsidR="00B21F89" w:rsidRPr="00B21F89">
        <w:rPr>
          <w:rFonts w:ascii="Calibri" w:hAnsi="Calibri" w:cs="Calibri"/>
          <w:szCs w:val="24"/>
          <w:vertAlign w:val="superscript"/>
        </w:rPr>
        <w:t>12–15</w:t>
      </w:r>
      <w:r w:rsidR="00B21F89">
        <w:rPr>
          <w:rFonts w:cstheme="minorHAnsi"/>
        </w:rPr>
        <w:fldChar w:fldCharType="end"/>
      </w:r>
      <w:r w:rsidRPr="00F44279">
        <w:rPr>
          <w:rFonts w:cstheme="minorHAnsi"/>
        </w:rPr>
        <w:t xml:space="preserve">. </w:t>
      </w:r>
      <w:r w:rsidRPr="00356881">
        <w:rPr>
          <w:rFonts w:cstheme="minorHAnsi"/>
        </w:rPr>
        <w:t xml:space="preserve">However, there </w:t>
      </w:r>
      <w:r w:rsidR="005C1B49">
        <w:rPr>
          <w:rFonts w:cstheme="minorHAnsi"/>
        </w:rPr>
        <w:t>is</w:t>
      </w:r>
      <w:r w:rsidRPr="00356881">
        <w:rPr>
          <w:rFonts w:cstheme="minorHAnsi"/>
        </w:rPr>
        <w:t xml:space="preserve"> so far very limited behavioral studies of mouse models with distal mutations leading to cumulative loss of several dystrophins </w:t>
      </w:r>
      <w:r w:rsidRPr="00356881">
        <w:rPr>
          <w:rFonts w:cstheme="minorHAnsi"/>
        </w:rPr>
        <w:fldChar w:fldCharType="begin"/>
      </w:r>
      <w:r w:rsidR="00F44279">
        <w:rPr>
          <w:rFonts w:cstheme="minorHAnsi"/>
        </w:rPr>
        <w:instrText xml:space="preserve"> ADDIN ZOTERO_ITEM CSL_CITATION {"citationID":"wFsqjgSd","properties":{"formattedCitation":"\\super 16,17\\nosupersub{}","plainCitation":"16,17","noteIndex":0},"citationItems":[{"id":5205,"uris":["http://zotero.org/users/local/yyfzeTvR/items/6MIC4SWD",["http://zotero.org/users/local/yyfzeTvR/items/6MIC4SWD"]],"itemData":{"id":5205,"type":"article-journal","abstract":"Duchenne muscular dystrophy is frequently associated with a non-progressive cognitive deficit attributed to the absence of 427,000 mol. wt brain dystrophin, or to altered expression of other C-terminal products of this protein, Dp71 and/or Dp140. To further explore the role of these membrane cytoskeleton-associated proteins in brain function, we studied spatial learning and ex vivo synaptic plasticity in the mdx mouse, which lacks 427,000 mol. wt dystrophin, and in the mdx3cv mutant, which shows a dramatically reduced expression of all the dystrophin gene products known so far. We show that reference and working memories are largely unimpaired in the two mutant mice performing a spatial discrimination task in a radial maze. However, mdx3cv mice showed enhanced emotional reactivity and developed different strategies in learning the task, as compared to control mice. We also showed that both mutants display apparently normal levels of long-term potentiation and paired-pulse facilitation in the CA1 field of the hippocampus. On the other hand, an increased post-tetanic potentiation was shown by mdx, but not mdx3cv mice, which might be linked to calcium-regulatory defects. Otherwise, immunoblot analyses suggested an increased expression of a 400,000 mol. wt protein in brain extracts from both mdx and mdx3cv mice, but not in those from control mice. This protein might correspond to the dystrophin-homologue utrophin. The present results suggest that altered expression of dystrophin or C-terminal dystrophin proteins in brain did not markedly affect hippocampus-dependent spatial learning and CA1 hippocampal long-term potentiation in mdx and mdx3cv mice. The role of these membrane cytoskeleton-associated proteins in normal brain function and pathology remains to be elucidated. Furthermore, the possibility that redundant mechanisms could partially compensate for dystrophins' deficiency in the mdx and mdx3cv models should be further considered.","container-title":"Neuroscience","DOI":"10.1016/s0306-4522(98)00023-2","ISSN":"0306-4522","issue":"1","journalAbbreviation":"Neuroscience","language":"eng","note":"PMID: 9692743","page":"53-66","source":"PubMed","title":"Spatial discrimination learning and CA1 hippocampal synaptic plasticity in mdx and mdx3cv mice lacking dystrophin gene products","volume":"86","author":[{"family":"Vaillend","given":"C."},{"family":"Billard","given":"J. M."},{"family":"Claudepierre","given":"T."},{"family":"Rendon","given":"A."},{"family":"Dutar","given":"P."},{"family":"Ungerer","given":"A."}],"issued":{"date-parts":[["1998",9]]}}},{"id":5201,"uris":["http://zotero.org/users/local/yyfzeTvR/items/V9UUTFGG",["http://zotero.org/users/local/yyfzeTvR/items/V9UUTFGG"]],"itemData":{"id":5201,"type":"article-journal","abstract":"Cognitive deficits are frequently associated with Duchenne muscular dystrophy (DMD). They might be due to a deficiency in the brain isoforms of the 427 kDa full-length dystrophin, and/or to altered expression of other C-terminal dystrophin-gene products (Dp71, Dp140) also found in brain. Mdx mice, which only lack full-length dystrophin in both muscle and brain, were previously shown to have moderate learning and memory deficits. In the present study, we investigated behavioral responses in mdx3cv mutants, which have altered expression of all the dystrophin-gene products. Contrary to the original mdx mice, mdx3cv mice showed enhanced anxiety-related behaviors and reduced locomotion as compared to control mice. Although those perturbations might be related to the lack in C-terminal dystrophins, they do not seem sufficient to induce strong learning deficits in this mutant. Indeed, we showed that mdx3cv mice may display similar or weaker deficits during the learning of a bar-pressing task, as compared to mdx mice. The relevance of the mdx3cv mutant as a model to study the cognitive deficits associated with DMD is discussed.","container-title":"Neuromuscular disorders: NMD","DOI":"10.1016/s0960-8966(99)00029-2","ISSN":"0960-8966","issue":"5","journalAbbreviation":"Neuromuscul Disord","language":"eng","note":"PMID: 10407849","page":"296-304","source":"PubMed","title":"Behavioral characterization of mdx3cv mice deficient in C-terminal dystrophins","volume":"9","author":[{"family":"Vaillend","given":"C."},{"family":"Ungerer","given":"A."}],"issued":{"date-parts":[["1999",7]]}}}],"schema":"https://github.com/citation-style-language/schema/raw/master/csl-citation.json"} </w:instrText>
      </w:r>
      <w:r w:rsidRPr="00356881">
        <w:rPr>
          <w:rFonts w:cstheme="minorHAnsi"/>
        </w:rPr>
        <w:fldChar w:fldCharType="separate"/>
      </w:r>
      <w:r w:rsidR="00F44279" w:rsidRPr="00F44279">
        <w:rPr>
          <w:rFonts w:ascii="Calibri" w:hAnsi="Calibri" w:cs="Calibri"/>
          <w:szCs w:val="24"/>
          <w:vertAlign w:val="superscript"/>
        </w:rPr>
        <w:t>16,17</w:t>
      </w:r>
      <w:r w:rsidRPr="00356881">
        <w:rPr>
          <w:rFonts w:cstheme="minorHAnsi"/>
        </w:rPr>
        <w:fldChar w:fldCharType="end"/>
      </w:r>
      <w:r w:rsidRPr="00356881">
        <w:rPr>
          <w:rFonts w:cstheme="minorHAnsi"/>
        </w:rPr>
        <w:t xml:space="preserve">. In particular no behavioral studies have been conducted in mice holding a mutation in the “hot spot” central region of the </w:t>
      </w:r>
      <w:r w:rsidRPr="00356881">
        <w:rPr>
          <w:rFonts w:cstheme="minorHAnsi"/>
          <w:i/>
        </w:rPr>
        <w:t xml:space="preserve">DMD </w:t>
      </w:r>
      <w:r w:rsidRPr="00356881">
        <w:rPr>
          <w:rFonts w:cstheme="minorHAnsi"/>
        </w:rPr>
        <w:t xml:space="preserve">gene, which is frequently mutated in DMD patients (63%) and leads to a cumulative loss of Dp427 and Dp140, despite its association with more severe cognitive impairments </w:t>
      </w:r>
      <w:r w:rsidRPr="00356881">
        <w:rPr>
          <w:rFonts w:cstheme="minorHAnsi"/>
        </w:rPr>
        <w:fldChar w:fldCharType="begin"/>
      </w:r>
      <w:r w:rsidR="00244681">
        <w:rPr>
          <w:rFonts w:cstheme="minorHAnsi"/>
        </w:rPr>
        <w:instrText xml:space="preserve"> ADDIN ZOTERO_ITEM CSL_CITATION {"citationID":"AeLrsWHD","properties":{"unsorted":true,"formattedCitation":"\\super 2,5,18,6\\uc0\\u8211{}8,3\\nosupersub{}","plainCitation":"2,5,18,6–8,3","noteIndex":0},"citationItems":[{"id":5172,"uris":["http://zotero.org/users/local/yyfzeTvR/items/RPHQFSXF",["http://zotero.org/users/local/yyfzeTvR/items/RPHQFSXF"]],"itemData":{"id":5172,"type":"article-journal","abstract":"AIM: Duchenne muscular dystrophy (DMD) is associated with neuropsychiatric disorders. The aim of the study was to characterize the DMD neuropsychiatric profile fully and to explore underlying genotype/phenotype associations.\nMETHOD: One hundred and thirty males with DMD (mean age 9y 10mo, range 5-17y) in four European centres were included and completed IQ assessment and a neurodevelopmental-screening questionnaire. Of these, 87 underwent comprehensive neuropsychiatric assessment using structured diagnostic interview and parent-reported questionnaires.\nRESULTS: The overall mean score on the neurodevelopmental questionnaire was significantly abnormal compared with the general population of children (p&lt;0.001). On average, intelligence was below the population mean, with intellectual disability observed in 34 males (26%). Autistic spectrum disorder was identified in 18 (21%), hyperactivity in 21 (24%), and inattention in 38 (44%). Clinical levels of internalizing and externalizing problems were observed in 21 (24%) and 13 (15%) respectively. Over a third of males scored more than two measures of emotional, behavioural, or neurodevelopmental problems. Males with mutations at the 3' end of the DMD gene affecting all protein isoforms had higher rates of intellectual disability and clusters of symptoms.\nINTERPRETATION: Males with DMD are at very high risk of neuropsychiatric disturbance, and this risk appears to increase with mutations at the 3' end of the gene. Patterns of symptom clusters suggest a DMD neuropsychiatric syndrome, which may require prompt evaluation and early intervention.","container-title":"Developmental Medicine and Child Neurology","DOI":"10.1111/dmcn.12922","ISSN":"1469-8749","issue":"1","journalAbbreviation":"Dev Med Child Neurol","language":"eng","note":"PMID: 26365034","page":"77-84","source":"PubMed","title":"Neurodevelopmental, emotional, and behavioural problems in Duchenne muscular dystrophy in relation to underlying dystrophin gene mutations","volume":"58","author":[{"family":"Ricotti","given":"Valeria"},{"family":"Mandy","given":"William P. L."},{"family":"Scoto","given":"Mariacristina"},{"family":"Pane","given":"Marika"},{"family":"Deconinck","given":"Nicolas"},{"family":"Messina","given":"Sonia"},{"family":"Mercuri","given":"Eugenio"},{"family":"Skuse","given":"David H."},{"family":"Muntoni","given":"Francesco"}],"issued":{"date-parts":[["2016",1]]}}},{"id":5110,"uris":["http://zotero.org/users/local/yyfzeTvR/items/CG7LGE4D",["http://zotero.org/users/local/yyfzeTvR/items/CG7LGE4D"]],"itemData":{"id":5110,"type":"article-journal","abstract":"BACKGROUND: Mental retardation is a clinical feature of Duchenne dystrophy (DD) and affects about one-third of patients. No clear association has been found between DNA mutations, protein expression, and IQ scores, although distal deletions in the dystrophin gene have been reported in association with intellectual impairment. A role for the brain distal dystrophin isoform Dp140 was suggested.\nOBJECTIVE: To explore the possible association between cognitive impairment and DNA macrodeletions in the distal part of the gene, including Dp140 gene region.\nMETHODS: Sixty-six patients with DD received general intelligence assessment by Wechsler Intelligence Scales measuring full, verbal, and performance IQ. PCR analysis was performed to detect deletions in the dystrophin gene, and the Dp140 regulatory region was analyzed in a subgroup of 12 patients. Statistical analysis was performed by nonparametric Wilcoxon rank signed and rank sum tests.\nRESULTS: Comparison of neuropsychological and genetic data revealed an association between distal macrodeletions and cognitive impairment (p &lt; 0.001). Comparing deletions involving the Dp140 gene region with deletions presumably not altering Dp140 expression resulted in even greater significance.\nCONCLUSIONS: These data suggest that in DD, distal dystrophin deletions are associated with intellectual impairment. This study highlights a possible role for the brain distal isoform Dp140 in normal cognitive development.","container-title":"Neurology","DOI":"10.1212/wnl.55.4.559","ISSN":"0028-3878","issue":"4","journalAbbreviation":"Neurology","language":"eng","note":"PMID: 10953192","page":"559-564","source":"PubMed","title":"Loss of Dp140 dystrophin isoform and intellectual impairment in Duchenne dystrophy","volume":"55","author":[{"family":"Felisari","given":"G."},{"family":"Martinelli Boneschi","given":"F."},{"family":"Bardoni","given":"A."},{"family":"Sironi","given":"M."},{"family":"Comi","given":"G. P."},{"family":"Robotti","given":"M."},{"family":"Turconi","given":"A. C."},{"family":"Lai","given":"M."},{"family":"Corrao","given":"G."},{"family":"Bresolin","given":"N."}],"issued":{"date-parts":[["2000",8,22]]}}},{"id":"Ot6edi0T/BBCd2JiV","uris":["http://zotero.org/users/local/yyfzeTvR/items/XJ82H7E7",["http://zotero.org/users/local/yyfzeTvR/items/XJ82H7E7"]],"itemData":{"id":162,"type":"article-journal","abstract":"Approximately two-thirds of Duchenne muscular dystrophy (DMD) patients show intragenic deletions ranging from one to several exons of the DMD gene and leading to a premature stop codon. Other deletions that maintain the translational reading frame of the gene result in the milder Becker muscular dystrophy (BMD) form of the disease. Thus the opportunity to transform a DMD phenotype into a BMD phenotype appeared as a new treatment strategy with the development of antisense oligonucleotides technology, which is able to induce an exon skipping at the pre-mRNA level in order to restore an open reading frame. Because the DMD gene contains 79 exons, thousands of potential transcripts could be produced by exon skipping and should be investigated. The conventional approach considers skipping of a single exon. Here we report the comparison of single- and multiple-exon skipping strategies based on bioinformatic analysis. By using the Universal Mutation Database (UMD)-DMD, we predict that an optimal multiexon skipping leading to the del45-55 artificial dystrophin (c.6439_8217del) could transform the DMD phenotype into the asymptomatic or mild BMD phenotype. This multiple-exon skipping could theoretically rescue up to 63% of DMD patients with a deletion, while the optimal monoskipping of exon 51 would rescue only 16% of patients.","archive_location":"17041910","container-title":"Hum Mutat","issue":"2","page":"196-202","title":"Multiexon skipping leading to an artificial DMD protein lacking amino acids from exons 45 through 55 could rescue up to 63% of patients with Duchenne muscular dystrophy","title-short":"Multiexon skipping leading to an artificial DMD protein lacking amino acids from exons 45 through 55 could rescue up to 63% of patients with Duchenne muscular dystrophy","volume":"28","author":[{"family":"Beroud","given":"C."},{"family":"Tuffery-Giraud","given":"S."},{"family":"Matsuo","given":"M."},{"family":"Hamroun","given":"D."},{"family":"Humbertclaude","given":"V."},{"family":"Monnier","given":"N."},{"family":"Moizard","given":"M. P."},{"family":"Voelckel","given":"M. A."},{"family":"Calemard","given":"L. M."},{"family":"Boisseau","given":"P."},{"family":"Blayau","given":"M."},{"family":"Philippe","given":"C."},{"family":"Cossee","given":"M."},{"family":"Pages","given":"M."},{"family":"Rivier","given":"F."},{"family":"Danos","given":"O."},{"family":"Garcia","given":"L."},{"family":"Claustres","given":"M."}],"issued":{"date-parts":[["2007",2]]}}},{"id":5094,"uris":["http://zotero.org/users/local/yyfzeTvR/items/HEKAGU6B",["http://zotero.org/users/local/yyfzeTvR/items/HEKAGU6B"]],"itemData":{"id":5094,"type":"article-journal","abstract":"The presence of variable degrees of cognitive impairment, extending from severe mental retardation to specific deficits, in patients with dystrophinopathies is a well-recognized problem. However, molecular basis underlying mental retardation and its severity remain poorly understood and still a matter of debate. Here, we report one of the largest study based on the comparison of clinical, cognitive, molecular and expression data in a large cohort of 81 patients affected with Duchenne muscular dystrophy (DMD) and Becker muscular dystrophy (BMD) bearing mutations predicted to affect either all dystrophin products, including Dp71 or all dystrophin products, except Dp71. In addition to the consistent data defining molecular basis underlying mental retardation in DMD, we show that BMD patients with MR have mutations that significantly affect Dp71 expression or with mutations located in exons 75 and 76. We also show that mutations upstream to exon 62, with DMD phenotype, predicted to lead to a loss-of-function of all dystrophin products, except Dp71 isoform, are associated, predominantly, with normal or borderline cognitive performances. Altogether, these reliable phenotype-genotype correlations in combination with Dp71 mRNA and protein expression studies, strongly indicate that loss-of-function of all dystrophin products is systematically associated with severe form of MR, and Dp71 deficit is a factor that contributes in the severity of MR and may account for a shift of 2 SD downward of the intelligence quotient.","container-title":"Human Molecular Genetics","DOI":"10.1093/hmg/ddp320","ISSN":"1460-2083","issue":"20","journalAbbreviation":"Hum Mol Genet","language":"eng","note":"PMID: 19602481","page":"3779-3794","source":"PubMed","title":"Analysis of Dp71 contribution in the severity of mental retardation through comparison of Duchenne and Becker patients differing by mutation consequences on Dp71 expression","volume":"18","author":[{"family":"Daoud","given":"Fatma"},{"family":"Angeard","given":"Nathalie"},{"family":"Demerre","given":"Bénédicte"},{"family":"Martie","given":"Itxaso"},{"family":"Benyaou","given":"Rabah"},{"family":"Leturcq","given":"France"},{"family":"Cossée","given":"Mireille"},{"family":"Deburgrave","given":"Nathalie"},{"family":"Saillour","given":"Yoann"},{"family":"Tuffery","given":"Sylvie"},{"family":"Urtizberea","given":"Andoni"},{"family":"Toutain","given":"Annick"},{"family":"Echenne","given":"Bernard"},{"family":"Frischman","given":"Martine"},{"family":"Mayer","given":"Michèle"},{"family":"Desguerre","given":"Isabelle"},{"family":"Estournet","given":"Brigitte"},{"family":"Réveillère","given":"Christian"},{"family":"Penisson-Besnier","given":"null"},{"family":"Cuisset","given":"Jean Marie"},{"family":"Kaplan","given":"Jean Claude"},{"family":"Héron","given":"Delphine"},{"family":"Rivier","given":"François"},{"family":"Chelly","given":"Jamel"}],"issued":{"date-parts":[["2009",10,15]]}}},{"id":5190,"uris":["http://zotero.org/users/local/yyfzeTvR/items/ZUA2L4RJ",["http://zotero.org/users/local/yyfzeTvR/items/ZUA2L4RJ"]],"itemData":{"id":5190,"type":"article-journal","abstract":"BACKGROUND: A significant component of the variation in cognitive disability that is observed in Duchenne muscular dystrophy (DMD) is known to be under genetic regulation. In this study we report correlations between standardised measures of intelligence and mutational class, mutation size, mutation location and the involvement of dystrophin isoforms.\nMETHODS AND RESULTS: Sixty two male subjects were recruited as part of a study of the cognitive spectrum in boys with DMD conducted at the Sydney Children's Hospital (SCH). All 62 children received neuropsychological testing from a single clinical psychologist and had a defined dystrophin gene (DMD) mutation; including DMD gene deletions, duplications and DNA point mutations. Full Scale Intelligence Quotients (FSIQ) in unrelated subjects with the same mutation were found to be highly correlated (r = 0.83, p = 0.0008), in contrast to results in previous publications. In 58 cases (94%) it was possible to definitively assign a mutation as affecting one or more dystrophin isoforms. A strong association between the risk of cognitive disability and the involvement of groups of DMD isoforms was found. In particular, improvements in the correlation of FSIQ with mutation location were identified when a new classification system for mutations affecting the Dp140 isoform was implemented.\nSIGNIFICANCE: These data represent one of the largest studies of FSIQ and mutational data in DMD patients and is among the first to report on a DMD cohort which has had both comprehensive mutational analysis and FSIQ testing through a single referral centre. The correlation between FSIQ results with the location of the dystrophin gene mutation suggests that the risk of cognitive deficit is a result of the cumulative loss of central nervous system (CNS) expressed dystrophin isoforms, and that correct classification of isoform involvement results in improved estimates of risk.","container-title":"PloS One","DOI":"10.1371/journal.pone.0008803","ISSN":"1932-6203","issue":"1","journalAbbreviation":"PLoS One","language":"eng","note":"PMID: 20098710\nPMCID: PMC2808359","page":"e8803","source":"PubMed","title":"Dystrophin gene mutation location and the risk of cognitive impairment in Duchenne muscular dystrophy","volume":"5","author":[{"family":"Taylor","given":"Peter J."},{"family":"Betts","given":"Grant A."},{"family":"Maroulis","given":"Sarah"},{"family":"Gilissen","given":"Christian"},{"family":"Pedersen","given":"Robyn L."},{"family":"Mowat","given":"David R."},{"family":"Johnston","given":"Heather M."},{"family":"Buckley","given":"Michael F."}],"issued":{"date-parts":[["2010",1,20]]}}},{"id":5148,"uris":["http://zotero.org/users/local/yyfzeTvR/items/X3JQPLS5",["http://zotero.org/users/local/yyfzeTvR/items/X3JQPLS5"]],"itemData":{"id":5148,"type":"article-journal","abstract":"A group of 42 Italian boys with Duchenne Muscular Dystrophy was compared with a control group of 10 boys with Spinal Muscular Atrophy and Osteogenesis Imperfecta on tests assessing general intellectual ability, language, neuropsychological functions, and reading skills with the aim of describing a comprehensive profile of the various functions and investigating their interrelationships. The influence of general intellectual level on performance was analyzed. Further, correlations between various neuropsychological measures and language performances were computed for the group with Duchenne Muscular Dystrophy, as well as the correlations between reading scores and other cognitive and linguistic measures. A general lowering in VIQ, PIQ, and FSIQ scores was found to characterize the group with Duchenne Muscular Dystrophy. Expressive language skills were within the normal range, while syntactic and grammatical comprehension were significantly impaired. The presence of below-average reading performances was further confirmed. However, unlike previous studies on irregular orthographies, the present results show that (a) the mild reading difficulties found in the sample essentially concern speed rather than accuracy; (b) they concern word rather than nonword reading; (c) lower reading performances are related to lower scores in general IQ; (d) no correlations emerge with phonological abilities, verbal short-term memory, or working memory, but rather with long-term memory and lexical skills. This may suggest that language-specific effects modulate the cognitive expressions of Duchenne Muscular Dystrophy and raises the possibility that the dysfunctions underlying the reading difficulties observed in affected readers of regular orthographies involve different neurocognitive systems than the cortico-cerebellar circuits usually invoked.","container-title":"Child Neuropsychology: A Journal on Normal and Abnormal Development in Childhood and Adolescence","DOI":"10.1080/09297049.2012.660912","ISSN":"1744-4136","issue":"4","journalAbbreviation":"Child Neuropsychol","language":"eng","note":"PMID: 22385039","page":"350-369","source":"PubMed","title":"Specific profiles of neurocognitive and reading functions in a sample of 42 Italian boys with Duchenne Muscular Dystrophy","volume":"19","author":[{"family":"Lorusso","given":"Maria Luisa"},{"family":"Civati","given":"Federica"},{"family":"Molteni","given":"Massimo"},{"family":"Turconi","given":"Anna Carla"},{"family":"Bresolin","given":"Nereo"},{"family":"D'Angelo","given":"Maria Grazia"}],"issued":{"date-parts":[["2013"]]}}},{"id":5087,"uris":["http://zotero.org/users/local/yyfzeTvR/items/ISBNY6JF",["http://zotero.org/users/local/yyfzeTvR/items/ISBNY6JF"]],"itemData":{"id":5087,"type":"article-journal","abstract":"OBJECTIVE: To evaluate through a comprehensive protocol, the psychopathological profile of DMD boys. The primary aim of this observational study was to describe the emotional and behavioural profile and the neurodevelopmental problems of Italian boys with Duchenne Muscular Dystrophy (DMD); the secondary aim was to explore the relation between psychopathological profile and DMD genotype.\nMETHOD: 47 DMD boys, aged 2-18, were included in the study and assessed through structured and validated tools including Wechsler scales or Griffiths for cognitive ability, Child Behavior Check List (CBCL), Youth Self Report (YSR) and Strengths and Difficulties Questionnaire (SDQ) for emotional and behavioural features. Patients \"at risk\" based on questionnaires scores were evaluated by a clinical structured interview using Development and Well Being Assessment (DAWBA) or Autism Diagnostic Observation Schedule (ADOS), as required.\nRESULTS: The 47 enrolled patients, defined with a Full Scale Intelligence Quotient (FSIQ) of 80.38 (one SD below average), and presenting a large and significant difference in FSIQ in relation to the site of mutation along the dystrophin gene (distal mutations associated with a more severe cognitive deficit), were showing Internalizing Problems (23.4%) and Autism Spectrum Disorders (14.8%). Interestingly, an association of internalizing problems with distal deletion of the DMD gene is documented.\nCONCLUSION: Even though preliminary, these data show that the use of validated clinical instruments, that focus on the impact of emotional/behaviour problems on everyday life, allows to carefully identify clinically significant psychopathology.","container-title":"European journal of paediatric neurology: EJPN: official journal of the European Paediatric Neurology Society","DOI":"10.1016/j.ejpn.2017.02.007","ISSN":"1532-2130","issue":"4","journalAbbreviation":"Eur J Paediatr Neurol","language":"eng","note":"PMID: 28392227","page":"639-647","source":"PubMed","title":"Assessing mental health in boys with Duchenne muscular dystrophy: Emotional, behavioural and neurodevelopmental profile in an Italian clinical sample","title-short":"Assessing mental health in boys with Duchenne muscular dystrophy","volume":"21","author":[{"family":"Colombo","given":"Paola"},{"family":"Nobile","given":"Maria"},{"family":"Tesei","given":"Alessandra"},{"family":"Civati","given":"Federica"},{"family":"Gandossini","given":"Sandra"},{"family":"Mani","given":"Elisa"},{"family":"Molteni","given":"Massimo"},{"family":"Bresolin","given":"Nereo"},{"family":"D'Angelo","given":"Grazia"}],"issued":{"date-parts":[["2017",7]]}}}],"schema":"https://github.com/citation-style-language/schema/raw/master/csl-citation.json"} </w:instrText>
      </w:r>
      <w:r w:rsidRPr="00356881">
        <w:rPr>
          <w:rFonts w:cstheme="minorHAnsi"/>
        </w:rPr>
        <w:fldChar w:fldCharType="separate"/>
      </w:r>
      <w:r w:rsidR="00F44279" w:rsidRPr="00F44279">
        <w:rPr>
          <w:rFonts w:ascii="Calibri" w:hAnsi="Calibri" w:cs="Calibri"/>
          <w:szCs w:val="24"/>
          <w:vertAlign w:val="superscript"/>
        </w:rPr>
        <w:t>2,5,18,6–8,3</w:t>
      </w:r>
      <w:r w:rsidRPr="00356881">
        <w:rPr>
          <w:rFonts w:cstheme="minorHAnsi"/>
        </w:rPr>
        <w:fldChar w:fldCharType="end"/>
      </w:r>
      <w:r w:rsidRPr="00EB6037">
        <w:rPr>
          <w:rFonts w:cstheme="minorHAnsi"/>
        </w:rPr>
        <w:t>.</w:t>
      </w:r>
    </w:p>
    <w:p w14:paraId="2EFD37DE" w14:textId="421F0EAF" w:rsidR="00356881" w:rsidRPr="00356881" w:rsidRDefault="00356881" w:rsidP="00356881">
      <w:pPr>
        <w:spacing w:line="276" w:lineRule="auto"/>
        <w:ind w:firstLine="567"/>
        <w:jc w:val="both"/>
        <w:rPr>
          <w:rFonts w:cstheme="minorHAnsi"/>
        </w:rPr>
      </w:pPr>
      <w:r w:rsidRPr="00356881">
        <w:rPr>
          <w:rFonts w:cstheme="minorHAnsi"/>
        </w:rPr>
        <w:t xml:space="preserve">A mouse model with a deletion in exon 52 of the </w:t>
      </w:r>
      <w:r w:rsidRPr="00356881">
        <w:rPr>
          <w:rFonts w:cstheme="minorHAnsi"/>
          <w:i/>
        </w:rPr>
        <w:t>DMD</w:t>
      </w:r>
      <w:r w:rsidRPr="00356881">
        <w:rPr>
          <w:rFonts w:cstheme="minorHAnsi"/>
        </w:rPr>
        <w:t xml:space="preserve"> gene, the </w:t>
      </w:r>
      <w:r w:rsidRPr="00356881">
        <w:rPr>
          <w:rFonts w:cstheme="minorHAnsi"/>
          <w:i/>
        </w:rPr>
        <w:t>mdx52</w:t>
      </w:r>
      <w:r w:rsidRPr="00356881">
        <w:rPr>
          <w:rFonts w:cstheme="minorHAnsi"/>
        </w:rPr>
        <w:t xml:space="preserve"> mouse </w:t>
      </w:r>
      <w:r w:rsidRPr="00356881">
        <w:rPr>
          <w:rFonts w:cstheme="minorHAnsi"/>
        </w:rPr>
        <w:fldChar w:fldCharType="begin"/>
      </w:r>
      <w:r w:rsidR="00F44279">
        <w:rPr>
          <w:rFonts w:cstheme="minorHAnsi"/>
        </w:rPr>
        <w:instrText xml:space="preserve"> ADDIN ZOTERO_ITEM CSL_CITATION {"citationID":"RNgu8OLd","properties":{"formattedCitation":"\\super 19\\nosupersub{}","plainCitation":"19","noteIndex":0},"citationItems":[{"id":5053,"uris":["http://zotero.org/users/local/yyfzeTvR/items/7IEJSXUS",["http://zotero.org/users/local/yyfzeTvR/items/7IEJSXUS"]],"itemData":{"id":5053,"type":"article-journal","abstract":"Duchenne muscular dystrophy (DMD) is a degenerative disorder of the skeletal muscle in human and is caused by mutations in the dystrophin gene. The mdx mouse is a spontaneous mutant and an animal model for DMD. It has a point mutation in exon 23 of the dystrophin gene that eliminates the expression of dystrophin. However, this mutation does not disrupt the expression of four other shorter isoforms that are also expressed from the dystrophin gene through differential promoter usage. We generated another mutant mouse by gene targeting. Exon 52 of the dystrophin gene was disrupted, because the deletion of this exon is known to result in the DMD phenotype in human. In this mouse (mdx52), Dp140 and Dp260, shorter dystrophin isoforms, were absent in addition to dystrophin. The skeletal muscles were hypertrophic and the histology exhibited variations in the fiber size with a necrotic and regenerating process. This mouse is thus considered to represent another model for DMD.","container-title":"Biochemical and Biophysical Research Communications","DOI":"10.1006/bbrc.1997.7328","ISSN":"0006-291X","issue":"2","journalAbbreviation":"Biochem Biophys Res Commun","language":"eng","note":"PMID: 9299538","page":"492-497","source":"PubMed","title":"Targeted disruption of exon 52 in the mouse dystrophin gene induced muscle degeneration similar to that observed in Duchenne muscular dystrophy","volume":"238","author":[{"family":"Araki","given":"E."},{"family":"Nakamura","given":"K."},{"family":"Nakao","given":"K."},{"family":"Kameya","given":"S."},{"family":"Kobayashi","given":"O."},{"family":"Nonaka","given":"I."},{"family":"Kobayashi","given":"T."},{"family":"Katsuki","given":"M."}],"issued":{"date-parts":[["1997",9,18]]}}}],"schema":"https://github.com/citation-style-language/schema/raw/master/csl-citation.json"} </w:instrText>
      </w:r>
      <w:r w:rsidRPr="00356881">
        <w:rPr>
          <w:rFonts w:cstheme="minorHAnsi"/>
        </w:rPr>
        <w:fldChar w:fldCharType="separate"/>
      </w:r>
      <w:r w:rsidR="00F44279" w:rsidRPr="00F44279">
        <w:rPr>
          <w:rFonts w:ascii="Calibri" w:hAnsi="Calibri" w:cs="Calibri"/>
          <w:szCs w:val="24"/>
          <w:vertAlign w:val="superscript"/>
        </w:rPr>
        <w:t>19</w:t>
      </w:r>
      <w:r w:rsidRPr="00356881">
        <w:rPr>
          <w:rFonts w:cstheme="minorHAnsi"/>
        </w:rPr>
        <w:fldChar w:fldCharType="end"/>
      </w:r>
      <w:r w:rsidRPr="00356881">
        <w:rPr>
          <w:rFonts w:cstheme="minorHAnsi"/>
        </w:rPr>
        <w:t xml:space="preserve">, is an interesting model for preclinical studies addressing both muscular and CNS dysfunctions, as it is deficient in both Dp427 and Dp140. The </w:t>
      </w:r>
      <w:r w:rsidRPr="00356881">
        <w:rPr>
          <w:rFonts w:cstheme="minorHAnsi"/>
          <w:i/>
        </w:rPr>
        <w:t>mdx52</w:t>
      </w:r>
      <w:r w:rsidRPr="00356881">
        <w:rPr>
          <w:rFonts w:cstheme="minorHAnsi"/>
        </w:rPr>
        <w:t xml:space="preserve"> mice are expected to display at least comparable cognitive and behavioral deficits as the ones observed in the original </w:t>
      </w:r>
      <w:r w:rsidRPr="00356881">
        <w:rPr>
          <w:rFonts w:cstheme="minorHAnsi"/>
          <w:i/>
        </w:rPr>
        <w:t>mdx</w:t>
      </w:r>
      <w:r w:rsidRPr="00356881">
        <w:rPr>
          <w:rFonts w:cstheme="minorHAnsi"/>
        </w:rPr>
        <w:t xml:space="preserve"> mouse lacking Dp427. However, the impact of the additional loss of Dp140 in </w:t>
      </w:r>
      <w:r w:rsidRPr="00356881">
        <w:rPr>
          <w:rFonts w:cstheme="minorHAnsi"/>
          <w:i/>
        </w:rPr>
        <w:t>mdx52</w:t>
      </w:r>
      <w:r w:rsidRPr="00356881">
        <w:rPr>
          <w:rFonts w:cstheme="minorHAnsi"/>
        </w:rPr>
        <w:t xml:space="preserve"> mice is unknown and might influence the severity and/or nature of the central deficits. Importantly, it has been shown that exon-skipping strategies based on intracerebral or systemic administration of antisense sequences are efficient to skip exon 23 to restore the reading frame </w:t>
      </w:r>
      <w:r w:rsidRPr="00356881">
        <w:rPr>
          <w:rFonts w:cstheme="minorHAnsi"/>
        </w:rPr>
        <w:lastRenderedPageBreak/>
        <w:t xml:space="preserve">and partially re-express Dp427 in the brain of </w:t>
      </w:r>
      <w:r w:rsidRPr="00356881">
        <w:rPr>
          <w:rFonts w:cstheme="minorHAnsi"/>
          <w:i/>
        </w:rPr>
        <w:t>mdx</w:t>
      </w:r>
      <w:r w:rsidRPr="00356881">
        <w:rPr>
          <w:rFonts w:cstheme="minorHAnsi"/>
        </w:rPr>
        <w:t xml:space="preserve"> mice, thereby improving GABAergic functions, synaptic plasticity and behavioral fear responses in this model </w:t>
      </w:r>
      <w:r w:rsidRPr="00356881">
        <w:rPr>
          <w:rFonts w:cstheme="minorHAnsi"/>
        </w:rPr>
        <w:fldChar w:fldCharType="begin"/>
      </w:r>
      <w:r w:rsidR="00244681">
        <w:rPr>
          <w:rFonts w:cstheme="minorHAnsi"/>
        </w:rPr>
        <w:instrText xml:space="preserve"> ADDIN ZOTERO_ITEM CSL_CITATION {"citationID":"AnrJ779E","properties":{"formattedCitation":"\\super 13,20,21\\nosupersub{}","plainCitation":"13,20,21","noteIndex":0},"citationItems":[{"id":"Ot6edi0T/xIPTGc7D","uris":["http://zotero.org/users/local/yyfzeTvR/items/FPZN3J4J",["http://zotero.org/users/local/yyfzeTvR/items/FPZN3J4J"]],"itemData":{"id":654,"type":"article-journal","abstract":"Antisense oligonucleotides (AONs) hold promise for therapeutic correction of many genetic diseases via exon skipping, and the first AON-based drugs have entered clinical trials for neuromuscular disorders. However, despite advances in AON chemistry and design, systemic use of AONs is limited because of poor tissue uptake, and recent clinical reports confirm that sufficient therapeutic efficacy has not yet been achieved. Here we present a new class of AONs made of tricyclo-DNA (tcDNA), which displays unique pharmacological properties and unprecedented uptake by many tissues after systemic administration. We demonstrate these properties in two mouse models of Duchenne muscular dystrophy (DMD), a neurogenetic disease typically caused by frame-shifting deletions or nonsense mutations in the gene encoding dystrophin and characterized by progressive muscle weakness, cardiomyopathy, respiratory failure and neurocognitive impairment. Although current naked AONs do not enter the heart or cross the blood-brain barrier to any substantial extent, we show that systemic delivery of tcDNA-AONs promotes a high degree of rescue of dystrophin expression in skeletal muscles, the heart and, to a lesser extent, the brain. Our results demonstrate for the first time a physiological improvement of cardio-respiratory functions and a correction of behavioral features in DMD model mice. This makes tcDNA-AON chemistry particularly attractive as a potential future therapy for patients with DMD and other neuromuscular disorders or with other diseases that are eligible for exon-skipping approaches requiring whole-body treatment.","archive_location":"25642938","container-title":"Nat Med","DOI":"10.1038/nm.3765","ISSN":"1546-170X (Electronic) 1078-8956 (Linking)","language":"Eng","title":"Functional correction in mouse models of muscular dystrophy using exon-skipping tricyclo-DNA oligomers","title-short":"Functional correction in mouse models of muscular dystrophy using exon-skipping tricyclo-DNA oligomers","URL":"http://www.ncbi.nlm.nih.gov/entrez/query.fcgi?cmd=Retrieve&amp;db=PubMed&amp;dopt=Citation&amp;list_uids=25642938","author":[{"family":"Goyenvalle","given":"A."},{"family":"Griffith","given":"G."},{"family":"Babbs","given":"A."},{"family":"Andaloussi","given":"S. E."},{"family":"Ezzat","given":"K."},{"family":"Avril","given":"A."},{"family":"Dugovic","given":"B."},{"family":"Chaussenot","given":"R."},{"family":"Ferry","given":"A."},{"family":"Voit","given":"T."},{"family":"Amthor","given":"H."},{"family":"Buhr","given":"C."},{"family":"Schurch","given":"S."},{"family":"Wood","given":"M. J."},{"family":"Davies","given":"K. E."},{"family":"Vaillend","given":"C."},{"family":"Leumann","given":"C."},{"family":"Garcia","given":"L."}],"issued":{"date-parts":[["2015",2,2]]}}},{"id":"Ot6edi0T/FsMH2lDu","uris":["http://zotero.org/users/local/yyfzeTvR/items/TUSVLMLQ",["http://zotero.org/users/local/yyfzeTvR/items/TUSVLMLQ"]],"itemData":{"id":3553,"type":"article-journal","abstract":"Dystrophin, the cytoskeletal protein whose defect is responsible for Duchenne muscular dystrophy (DMD), is normally expressed in both muscles and brain. Genetic loss of brain dystrophin in the mdx mouse model of DMD reduces the capacity for type A gamma-aminobutyric acid (GABA(A))-receptor clustering in central inhibitory synapses, which is thought to be a main molecular defect leading to brain and cognitive alterations in this syndrome. U7 small nuclear RNAs modified to encode antisense sequences and expressed from recombinant adeno-associated viral (rAAV) vectors have proven efficient after intramuscular injection to induce skipping of the mutated exon 23 and rescue expression of a functional dystrophin-like product in muscle tissues of mdx mice in vivo. Here, we report that intrahippocampal injection of a single dose of rAAV2/1-U7 can rescue substantial levels of brain dystrophin expression (15-25%) in mdx mice for months. This is sufficient to completely restore GABA(A)-receptor clustering in pyramidal and dendritic layers of CA1 hippocampus, suggesting exon-skipping strategies offer the prospect to investigate and correct both brain and muscle alterations in DMD. This provides new evidence that in the adult brain dystrophin is critical for the control of GABA(A)-receptor clustering, which may have an important role in activity-dependent synaptic plasticity in hippocampal circuits.","archive_location":"20588257","container-title":"Mol Ther","DOI":"10.1038/mt.2010.134","ISSN":"1525-0024 (Electronic) 1525-0016 (Linking)","issue":"9","language":"eng","page":"1683-8","title":"Rescue of a dystrophin-like protein by exon skipping in vivo restores GABAA-receptor clustering in the hippocampus of the mdx mouse","title-short":"Rescue of a dystrophin-like protein by exon skipping in vivo restores GABAA-receptor clustering in the hippocampus of the mdx mouse","volume":"18","author":[{"family":"Vaillend","given":"C."},{"family":"Perronnet","given":"C."},{"family":"Ros","given":"C."},{"family":"Gruszczynski","given":"C."},{"family":"Goyenvalle","given":"A."},{"family":"Laroche","given":"S."},{"family":"Danos","given":"O."},{"family":"Garcia","given":"L."},{"family":"Peltekian","given":"E."}],"issued":{"date-parts":[["2010",9]]}}},{"id":5092,"uris":["http://zotero.org/users/local/yyfzeTvR/items/JRLHYVDF",["http://zotero.org/users/local/yyfzeTvR/items/JRLHYVDF"]],"itemData":{"id":5092,"type":"article-journal","abstract":"Duchenne muscular dystrophy (DMD) is caused by the absence of dystrophin, a protein that fulfills important functions in both muscle and brain. The mdx mouse model of DMD, which also lacks dystrophin, shows a marked reduction in γ-aminobutyric acid type A (GABA(A))-receptor clustering in central inhibitory synapses and enhanced long-term potentiation (LTP) at CA3-CA1 synapses of the hippocampus. We have recently shown that U7 small nuclear RNAs modified to encode antisense sequences and expressed from recombinant adeno-associated viral (rAAV) vectors are able to induce skipping of the mutated exon 23 and to rescue expression of a functional dystrophin-like product both in the muscle and nervous tissue in vivo. In the brain, this rescue was accompanied by restoration of both the size and number of hippocampal GABA(A)-receptor clustering. Here, we report that 25.2±8% of re-expression two months after intrahippocampal injection of rAAV reverses the abnormally enhanced LTP phenotype at CA3-CA1 synapses of mdx mice. These results suggests that dystrophin expression indirectly influences synaptic plasticity through modulation of GABA(A)-receptor clustering and that re-expression of the otherwise deficient protein in the adult can significantly alleviate alteration of neural functions in DMD.","container-title":"Neurobiology of Disease","DOI":"10.1016/j.nbd.2011.05.012","ISSN":"1095-953X","issue":"3","journalAbbreviation":"Neurobiol Dis","language":"eng","note":"PMID: 21624465","page":"635-641","source":"PubMed","title":"Rescue of a dystrophin-like protein by exon skipping normalizes synaptic plasticity in the hippocampus of the mdx mouse","volume":"43","author":[{"family":"Dallérac","given":"Glenn"},{"family":"Perronnet","given":"Caroline"},{"family":"Chagneau","given":"Carine"},{"family":"Leblanc-Veyrac","given":"Pascale"},{"family":"Samson-Desvignes","given":"Nathalie"},{"family":"Peltekian","given":"Elise"},{"family":"Danos","given":"Olivier"},{"family":"Garcia","given":"Luis"},{"family":"Laroche","given":"Serge"},{"family":"Billard","given":"Jean-Marie"},{"family":"Vaillend","given":"Cyrille"}],"issued":{"date-parts":[["2011",9]]}}}],"schema":"https://github.com/citation-style-language/schema/raw/master/csl-citation.json"} </w:instrText>
      </w:r>
      <w:r w:rsidRPr="00356881">
        <w:rPr>
          <w:rFonts w:cstheme="minorHAnsi"/>
        </w:rPr>
        <w:fldChar w:fldCharType="separate"/>
      </w:r>
      <w:r w:rsidR="00F44279" w:rsidRPr="00F44279">
        <w:rPr>
          <w:rFonts w:ascii="Calibri" w:hAnsi="Calibri" w:cs="Calibri"/>
          <w:szCs w:val="24"/>
          <w:vertAlign w:val="superscript"/>
        </w:rPr>
        <w:t>13,20,21</w:t>
      </w:r>
      <w:r w:rsidRPr="00356881">
        <w:rPr>
          <w:rFonts w:cstheme="minorHAnsi"/>
        </w:rPr>
        <w:fldChar w:fldCharType="end"/>
      </w:r>
      <w:r w:rsidRPr="00356881">
        <w:rPr>
          <w:rFonts w:cstheme="minorHAnsi"/>
        </w:rPr>
        <w:t xml:space="preserve">. Recent studies demonstrated that the </w:t>
      </w:r>
      <w:r w:rsidRPr="00356881">
        <w:rPr>
          <w:rFonts w:cstheme="minorHAnsi"/>
          <w:i/>
        </w:rPr>
        <w:t>mdx52</w:t>
      </w:r>
      <w:r w:rsidRPr="00356881">
        <w:rPr>
          <w:rFonts w:cstheme="minorHAnsi"/>
        </w:rPr>
        <w:t xml:space="preserve"> mouse is also eligible for exon-skipping strategies using antisense sequences to skip exon 51, with therapeutic potential to restore muscle Dp427 expression and motor functions </w:t>
      </w:r>
      <w:r w:rsidRPr="00356881">
        <w:rPr>
          <w:rFonts w:cstheme="minorHAnsi"/>
        </w:rPr>
        <w:fldChar w:fldCharType="begin"/>
      </w:r>
      <w:r w:rsidR="00244681">
        <w:rPr>
          <w:rFonts w:cstheme="minorHAnsi"/>
        </w:rPr>
        <w:instrText xml:space="preserve"> ADDIN ZOTERO_ITEM CSL_CITATION {"citationID":"nGnJtRFJ","properties":{"formattedCitation":"\\super 22,23\\nosupersub{}","plainCitation":"22,23","noteIndex":0},"citationItems":[{"id":"Ot6edi0T/cTUe3521","uris":["http://zotero.org/users/local/yyfzeTvR/items/84UIUNRH",["http://zotero.org/users/local/yyfzeTvR/items/84UIUNRH"]],"itemData":{"id":72,"type":"article-journal","abstract":"A promising therapeutic approach for Duchenne muscular dystrophy (DMD) is exon skipping using antisense oligonucleotides (AOs). In-frame deletions of the hinge 3 region of the dystrophin protein, which is encoded by exons 50 and 51, are predicted to cause a variety of phenotypes. Here, we performed functional analyses of muscle in the exon 52-deleted mdx (mdx52) mouse, to predict the function of in-frame dystrophin following exon 51-skipping, which leads to a protein lacking most of hinge 3. A series of AOs based on phosphorodiamidate morpholino oligomers was screened by intramuscular injection into mdx52 mice. The highest splicing efficiency was generated by a two-oligonucleotide cocktail targeting both the 5' and 3' splice sites of exon 51. After a dose-escalation study, we systemically delivered this cocktail into mdx52 mice seven times at weekly intervals. This induced 20-30% of wild-type (WT) dystrophin expression levels in all muscles, and was accompanied by amelioration of the dystrophic pathology and improvement of skeletal muscle function. Because the structure of the restored in-frame dystrophin resembles human dystrophin following exon 51-skipping, our results are encouraging for the ongoing clinical trials for DMD. Moreover, the therapeutic dose required can provide a suggestion of the theoretical equivalent dose for humans.","archive_location":"20823833","container-title":"Mol Ther","DOI":"10.1038/mt.2010.186","ISSN":"1525-0024 (Electronic) 1525-0016 (Linking)","issue":"11","journalAbbreviation":"Molecular therapy : the journal of the American Society of Gene Therapy","language":"eng","page":"1995-2005","title":"In-frame dystrophin following exon 51-skipping improves muscle pathology and function in the exon 52-deficient mdx mouse","title-short":"In-frame dystrophin following exon 51-skipping improves muscle pathology and function in the exon 52-deficient mdx mouse","volume":"18","author":[{"family":"Aoki","given":"Y."},{"family":"Nakamura","given":"A."},{"family":"Yokota","given":"T."},{"family":"Saito","given":"T."},{"family":"Okazawa","given":"H."},{"family":"Nagata","given":"T."},{"family":"Takeda","given":"S."}],"issued":{"date-parts":[["2010",11]]}}},{"id":5058,"uris":["http://zotero.org/users/local/yyfzeTvR/items/4YF9M8AX",["http://zotero.org/users/local/yyfzeTvR/items/4YF9M8AX"]],"itemData":{"id":5058,"type":"article-journal","abstract":"Gene therapy and antisense approaches hold promise for the treatment of Duchenne muscular dystrophy (DMD). The advantages of both therapeutic strategies can be combined by vectorizing antisense sequences into an adeno-associated virus (AAV) vector. We previously reported the efficacy of AAV-U7 small nuclear RNA (U7snRNA)-mediated exon skipping in the mdx mouse, the dys-/utr- mouse, and the golden retriever muscular dystrophy (GRMD) dog model. In this study, we examined the therapeutic potential of an AAV-U7snRNA targeting the human DMD exon 51, which could be applicable to 13% of DMD patients. A single injection of AAV9-U7 exon 51 (U7ex51) induces widespread and sustained levels of exon 51 skipping, leading to significant restoration of dystrophin and improvement of the dystrophic phenotype in the mdx52 mouse. However, levels of dystrophin re-expression are lower than the skipping levels, in contrast with previously reported results in the mdx mouse, suggesting that efficacy of exon skipping may vary depending on the targeted exon. Additionally, while low levels of exon skipping were measured in the brain, the dystrophin protein could not be detected, in line with a lack of improvement of their abnormal behavioral fear response. These results thus confirm the high therapeutic potential of the AAV-mediated exon-skipping approach, yet the apparent discrepancies between exon skipping and protein restoration levels suggest some limitations of this experimental model.","container-title":"Molecular Therapy. Methods &amp; Clinical Development","DOI":"10.1016/j.omtm.2020.04.025","ISSN":"2329-0501","journalAbbreviation":"Mol Ther Methods Clin Dev","language":"eng","note":"PMID: 32462052\nPMCID: PMC7240049","page":"1037-1047","source":"PubMed","title":"Long-Term Efficacy of AAV9-U7snRNA-Mediated Exon 51 Skipping in mdx52 Mice","volume":"17","author":[{"family":"Aupy","given":"Philippine"},{"family":"Zarrouki","given":"Faouzi"},{"family":"Sandro","given":"Quentin"},{"family":"Gastaldi","given":"Cécile"},{"family":"Buclez","given":"Pierre-Olivier"},{"family":"Mamchaoui","given":"Kamel"},{"family":"Garcia","given":"Luis"},{"family":"Vaillend","given":"Cyrille"},{"family":"Goyenvalle","given":"Aurélie"}],"issued":{"date-parts":[["2020",6,12]]}}}],"schema":"https://github.com/citation-style-language/schema/raw/master/csl-citation.json"} </w:instrText>
      </w:r>
      <w:r w:rsidRPr="00356881">
        <w:rPr>
          <w:rFonts w:cstheme="minorHAnsi"/>
        </w:rPr>
        <w:fldChar w:fldCharType="separate"/>
      </w:r>
      <w:r w:rsidR="00F44279" w:rsidRPr="00F44279">
        <w:rPr>
          <w:rFonts w:ascii="Calibri" w:hAnsi="Calibri" w:cs="Calibri"/>
          <w:szCs w:val="24"/>
          <w:vertAlign w:val="superscript"/>
        </w:rPr>
        <w:t>22,23</w:t>
      </w:r>
      <w:r w:rsidRPr="00356881">
        <w:rPr>
          <w:rFonts w:cstheme="minorHAnsi"/>
        </w:rPr>
        <w:fldChar w:fldCharType="end"/>
      </w:r>
      <w:r w:rsidRPr="00356881">
        <w:rPr>
          <w:rFonts w:cstheme="minorHAnsi"/>
        </w:rPr>
        <w:t xml:space="preserve">. It is therefore important to determine the behavioral profile of </w:t>
      </w:r>
      <w:r w:rsidRPr="00356881">
        <w:rPr>
          <w:rFonts w:cstheme="minorHAnsi"/>
          <w:i/>
        </w:rPr>
        <w:t>mdx52</w:t>
      </w:r>
      <w:r w:rsidRPr="00356881">
        <w:rPr>
          <w:rFonts w:cstheme="minorHAnsi"/>
        </w:rPr>
        <w:t xml:space="preserve"> mice, to identify relevant outcome measures for using this model in preclinical studies. </w:t>
      </w:r>
    </w:p>
    <w:p w14:paraId="4354F9F1" w14:textId="67F2A889" w:rsidR="00356881" w:rsidRPr="00356881" w:rsidRDefault="00356881" w:rsidP="00356881">
      <w:pPr>
        <w:spacing w:line="276" w:lineRule="auto"/>
        <w:ind w:firstLine="567"/>
        <w:jc w:val="both"/>
        <w:rPr>
          <w:rFonts w:cstheme="minorHAnsi"/>
          <w:i/>
        </w:rPr>
      </w:pPr>
      <w:r w:rsidRPr="00356881">
        <w:rPr>
          <w:rFonts w:cstheme="minorHAnsi"/>
        </w:rPr>
        <w:t xml:space="preserve">In the present study we have undertaken a behavioral characterization of the </w:t>
      </w:r>
      <w:r w:rsidRPr="00356881">
        <w:rPr>
          <w:rFonts w:cstheme="minorHAnsi"/>
          <w:i/>
        </w:rPr>
        <w:t>mdx52</w:t>
      </w:r>
      <w:r w:rsidRPr="00356881">
        <w:rPr>
          <w:rFonts w:cstheme="minorHAnsi"/>
        </w:rPr>
        <w:t xml:space="preserve"> mouse compared to the original </w:t>
      </w:r>
      <w:r w:rsidRPr="00356881">
        <w:rPr>
          <w:rFonts w:cstheme="minorHAnsi"/>
          <w:i/>
        </w:rPr>
        <w:t>mdx</w:t>
      </w:r>
      <w:r w:rsidRPr="00356881">
        <w:rPr>
          <w:rFonts w:cstheme="minorHAnsi"/>
        </w:rPr>
        <w:t xml:space="preserve"> </w:t>
      </w:r>
      <w:r w:rsidR="005C1B49">
        <w:rPr>
          <w:rFonts w:cstheme="minorHAnsi"/>
        </w:rPr>
        <w:t>mouse</w:t>
      </w:r>
      <w:r w:rsidRPr="00356881">
        <w:rPr>
          <w:rFonts w:cstheme="minorHAnsi"/>
        </w:rPr>
        <w:t xml:space="preserve"> and respective WT littermate controls, to estimate the presence and severity of the deficits, with a focus on the main phenotypes previously described in the original </w:t>
      </w:r>
      <w:r w:rsidRPr="00356881">
        <w:rPr>
          <w:rFonts w:cstheme="minorHAnsi"/>
          <w:i/>
        </w:rPr>
        <w:t>mdx</w:t>
      </w:r>
      <w:r w:rsidRPr="00356881">
        <w:rPr>
          <w:rFonts w:cstheme="minorHAnsi"/>
        </w:rPr>
        <w:t xml:space="preserve"> mouse and used in preclinical studies. We show that </w:t>
      </w:r>
      <w:r w:rsidRPr="00356881">
        <w:rPr>
          <w:rFonts w:cstheme="minorHAnsi"/>
          <w:i/>
        </w:rPr>
        <w:t>mdx52</w:t>
      </w:r>
      <w:r w:rsidRPr="00356881">
        <w:rPr>
          <w:rFonts w:cstheme="minorHAnsi"/>
        </w:rPr>
        <w:t xml:space="preserve"> mice display emotional disturbances and a deficit in fear learning</w:t>
      </w:r>
      <w:r w:rsidR="00A538DE">
        <w:rPr>
          <w:rFonts w:cstheme="minorHAnsi"/>
        </w:rPr>
        <w:t>,</w:t>
      </w:r>
      <w:r w:rsidRPr="00356881">
        <w:rPr>
          <w:rFonts w:cstheme="minorHAnsi"/>
        </w:rPr>
        <w:t xml:space="preserve"> which are more severe than in the original </w:t>
      </w:r>
      <w:r w:rsidRPr="00356881">
        <w:rPr>
          <w:rFonts w:cstheme="minorHAnsi"/>
          <w:i/>
        </w:rPr>
        <w:t>mdx</w:t>
      </w:r>
      <w:r w:rsidRPr="00356881">
        <w:rPr>
          <w:rFonts w:cstheme="minorHAnsi"/>
        </w:rPr>
        <w:t xml:space="preserve"> mouse lacking only Dp427. </w:t>
      </w:r>
    </w:p>
    <w:p w14:paraId="6D484360" w14:textId="77777777" w:rsidR="0077683D" w:rsidRDefault="0077683D" w:rsidP="00060725">
      <w:pPr>
        <w:spacing w:after="100"/>
        <w:jc w:val="both"/>
        <w:rPr>
          <w:rFonts w:ascii="Calibri" w:eastAsia="Times New Roman" w:hAnsi="Calibri" w:cs="Calibri"/>
          <w:bCs/>
          <w:color w:val="000000"/>
        </w:rPr>
      </w:pPr>
    </w:p>
    <w:p w14:paraId="6A2CBB4C" w14:textId="77777777" w:rsidR="00356881" w:rsidRPr="00060725" w:rsidRDefault="00356881" w:rsidP="00060725">
      <w:pPr>
        <w:spacing w:after="100"/>
        <w:jc w:val="both"/>
        <w:rPr>
          <w:rFonts w:ascii="Calibri" w:eastAsia="Times New Roman" w:hAnsi="Calibri" w:cs="Calibri"/>
          <w:bCs/>
          <w:color w:val="000000"/>
        </w:rPr>
      </w:pPr>
    </w:p>
    <w:p w14:paraId="1AD0FCFD" w14:textId="518A45DF" w:rsidR="00585FE3" w:rsidRPr="00585FE3" w:rsidRDefault="00585FE3" w:rsidP="00060725">
      <w:pPr>
        <w:spacing w:after="100"/>
        <w:jc w:val="both"/>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METHODS*</w:t>
      </w:r>
    </w:p>
    <w:p w14:paraId="5E8630E1"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This section should be used to describe any steps or procedures that produced the data, including full descriptions of the experimental design, data acquisition assays, and any computational processing (e.g., normalization, image feature extraction). Each method should be described under correspondingly named subheading. It is acceptable to cite previous descriptions of the methods under use, but the descriptions should be complete enough for others to understand and reproduce the methods and processing steps without reading the associated publications. There is no word limit to the length of this section.</w:t>
      </w:r>
    </w:p>
    <w:p w14:paraId="260BD4A6" w14:textId="04937894" w:rsidR="00EB6037" w:rsidRDefault="001233F7" w:rsidP="00585FE3">
      <w:pPr>
        <w:spacing w:after="100"/>
        <w:jc w:val="both"/>
        <w:rPr>
          <w:rFonts w:ascii="Calibri" w:eastAsia="Times New Roman" w:hAnsi="Calibri" w:cs="Calibri"/>
          <w:color w:val="000000"/>
        </w:rPr>
      </w:pPr>
      <w:r>
        <w:rPr>
          <w:rFonts w:ascii="Calibri" w:eastAsia="Times New Roman" w:hAnsi="Calibri" w:cs="Calibri"/>
          <w:color w:val="000000"/>
        </w:rPr>
        <w:t>The methods used to produce the data have been described previously i</w:t>
      </w:r>
      <w:r w:rsidR="00EB6037">
        <w:rPr>
          <w:rFonts w:ascii="Calibri" w:eastAsia="Times New Roman" w:hAnsi="Calibri" w:cs="Calibri"/>
          <w:color w:val="000000"/>
        </w:rPr>
        <w:t xml:space="preserve">n </w:t>
      </w:r>
      <w:r w:rsidR="00244681">
        <w:rPr>
          <w:rFonts w:ascii="Calibri" w:eastAsia="Times New Roman" w:hAnsi="Calibri" w:cs="Calibri"/>
          <w:color w:val="000000"/>
        </w:rPr>
        <w:fldChar w:fldCharType="begin"/>
      </w:r>
      <w:r w:rsidR="00244681">
        <w:rPr>
          <w:rFonts w:ascii="Calibri" w:eastAsia="Times New Roman" w:hAnsi="Calibri" w:cs="Calibri"/>
          <w:color w:val="000000"/>
        </w:rPr>
        <w:instrText xml:space="preserve"> ADDIN ZOTERO_ITEM CSL_CITATION {"citationID":"eNpV980H","properties":{"formattedCitation":"\\super 12\\nosupersub{}","plainCitation":"12","noteIndex":0},"citationItems":[{"id":5196,"uris":["http://zotero.org/users/local/yyfzeTvR/items/BTV44WGG",["http://zotero.org/users/local/yyfzeTvR/items/BTV44WGG"]],"itemData":{"id":5196,"type":"article-journal","abstract":"Alterations in the Duchenne muscular dystrophy (DMD) gene have been associated with enhanced stress reactivity in vertebrate species, suggesting a role for brain dystrophin in fear-related behavioral and cognitive processes. Because the loss of dystrophin (Dp427) reduces clustering of central γ-aminobutyric acid (GABAA) receptors, it is suspected that local inhibitory tuning and modulation of neuronal excitability are perturbed in a distributed brain circuit that normally controls such critical behavioral functions. In this study, we undertook a large-scale behavioral study to evaluate fear-related behavioral disturbances in dystrophin-deficient mdx mice. We first characterized the behavioral determinants of the enhanced fearfulness displayed by mdx mice following mild acute stress and its association with increased anxiety and altered fear memories. We further demonstrated that this enhanced fearfulness induces long-lasting motor inhibition, suggesting that neurobehavioral dysfunctions significantly influence motor outcome measures in this model. We also found that mdx mice are more sensitive to the sedative and hypnotic effects of 4,5,6,7-tetrahydroisoxazolo[5,4-c]pyridin-3-ol hydrochlorid (THIP), a selective pharmacological activator of extrasynaptic GABAA receptors involved in central tonic inhibition. Our results highlight that information on the emotional aspects of mdx mice are important to better understand the bases of intellectual and neuropsychiatric defects in DMD and to better define valuable functional readouts for preclinical studies. Our data also support the hypothesis that altered spatial localization of GABAA receptors due to Dp427 loss is a pathological mechanism associated with brain dysfunction in DMD, suggesting that extrasynaptic GABAA receptors might be candidate targets for future therapeutic developments.","container-title":"Human Molecular Genetics","DOI":"10.1093/hmg/ddx013","ISSN":"1460-2083","issue":"6","journalAbbreviation":"Hum Mol Genet","language":"eng","note":"PMID: 28087735","page":"1041-1055","source":"PubMed","title":"Relationships linking emotional, motor, cognitive and GABAergic dysfunctions in dystrophin-deficient mdx mice","volume":"26","author":[{"family":"Vaillend","given":"Cyrille"},{"family":"Chaussenot","given":"Rémi"}],"issued":{"date-parts":[["2017",3,15]]}}}],"schema":"https://github.com/citation-style-language/schema/raw/master/csl-citation.json"} </w:instrText>
      </w:r>
      <w:r w:rsidR="00244681">
        <w:rPr>
          <w:rFonts w:ascii="Calibri" w:eastAsia="Times New Roman" w:hAnsi="Calibri" w:cs="Calibri"/>
          <w:color w:val="000000"/>
        </w:rPr>
        <w:fldChar w:fldCharType="separate"/>
      </w:r>
      <w:r w:rsidR="00244681" w:rsidRPr="00244681">
        <w:rPr>
          <w:rFonts w:ascii="Calibri" w:hAnsi="Calibri" w:cs="Calibri"/>
          <w:szCs w:val="24"/>
          <w:vertAlign w:val="superscript"/>
        </w:rPr>
        <w:t>12</w:t>
      </w:r>
      <w:r w:rsidR="00244681">
        <w:rPr>
          <w:rFonts w:ascii="Calibri" w:eastAsia="Times New Roman" w:hAnsi="Calibri" w:cs="Calibri"/>
          <w:color w:val="000000"/>
        </w:rPr>
        <w:fldChar w:fldCharType="end"/>
      </w:r>
    </w:p>
    <w:p w14:paraId="6C90BDAC" w14:textId="77777777" w:rsidR="00923A58" w:rsidRDefault="00EB6037" w:rsidP="00585FE3">
      <w:pPr>
        <w:spacing w:after="100"/>
        <w:jc w:val="both"/>
      </w:pPr>
      <w:r w:rsidRPr="00BC31C1">
        <w:rPr>
          <w:rFonts w:cstheme="minorHAnsi"/>
          <w:color w:val="212121"/>
          <w:shd w:val="clear" w:color="auto" w:fill="FFFFFF"/>
        </w:rPr>
        <w:t xml:space="preserve">Vaillend, C., &amp; </w:t>
      </w:r>
      <w:proofErr w:type="spellStart"/>
      <w:r w:rsidRPr="00BC31C1">
        <w:rPr>
          <w:rFonts w:cstheme="minorHAnsi"/>
          <w:color w:val="212121"/>
          <w:shd w:val="clear" w:color="auto" w:fill="FFFFFF"/>
        </w:rPr>
        <w:t>Chaussenot</w:t>
      </w:r>
      <w:proofErr w:type="spellEnd"/>
      <w:r w:rsidRPr="00BC31C1">
        <w:rPr>
          <w:rFonts w:cstheme="minorHAnsi"/>
          <w:color w:val="212121"/>
          <w:shd w:val="clear" w:color="auto" w:fill="FFFFFF"/>
        </w:rPr>
        <w:t>, R. (2017). Relationships linking emotional, motor, cognitive and GABAergic dysfunctions in dystrophin-deficient mdx mice. </w:t>
      </w:r>
      <w:r w:rsidRPr="00BC31C1">
        <w:rPr>
          <w:rFonts w:cstheme="minorHAnsi"/>
          <w:i/>
          <w:iCs/>
          <w:color w:val="212121"/>
          <w:shd w:val="clear" w:color="auto" w:fill="FFFFFF"/>
        </w:rPr>
        <w:t>Human molecular genetics</w:t>
      </w:r>
      <w:r w:rsidRPr="00BC31C1">
        <w:rPr>
          <w:rFonts w:cstheme="minorHAnsi"/>
          <w:color w:val="212121"/>
          <w:shd w:val="clear" w:color="auto" w:fill="FFFFFF"/>
        </w:rPr>
        <w:t>, </w:t>
      </w:r>
      <w:r w:rsidRPr="00BC31C1">
        <w:rPr>
          <w:rFonts w:cstheme="minorHAnsi"/>
          <w:i/>
          <w:iCs/>
          <w:color w:val="212121"/>
          <w:shd w:val="clear" w:color="auto" w:fill="FFFFFF"/>
        </w:rPr>
        <w:t>26</w:t>
      </w:r>
      <w:r w:rsidRPr="00BC31C1">
        <w:rPr>
          <w:rFonts w:cstheme="minorHAnsi"/>
          <w:color w:val="212121"/>
          <w:shd w:val="clear" w:color="auto" w:fill="FFFFFF"/>
        </w:rPr>
        <w:t xml:space="preserve">(6), 1041–1055. </w:t>
      </w:r>
      <w:proofErr w:type="spellStart"/>
      <w:r w:rsidR="00923A58">
        <w:t>doi</w:t>
      </w:r>
      <w:proofErr w:type="spellEnd"/>
      <w:r w:rsidR="00923A58">
        <w:t>: 10.1093/</w:t>
      </w:r>
      <w:proofErr w:type="spellStart"/>
      <w:r w:rsidR="00923A58">
        <w:t>hmg</w:t>
      </w:r>
      <w:proofErr w:type="spellEnd"/>
      <w:r w:rsidR="00923A58">
        <w:t>/ddx013. PMID: 28087735.</w:t>
      </w:r>
    </w:p>
    <w:p w14:paraId="28EF4E91" w14:textId="1186CC18" w:rsidR="00AB2F10" w:rsidRDefault="00923A58" w:rsidP="00585FE3">
      <w:pPr>
        <w:spacing w:after="100"/>
        <w:jc w:val="both"/>
        <w:rPr>
          <w:rFonts w:eastAsia="Times New Roman" w:cstheme="minorHAnsi"/>
          <w:color w:val="000000"/>
        </w:rPr>
      </w:pPr>
      <w:r w:rsidRPr="00923A58">
        <w:rPr>
          <w:rFonts w:cstheme="minorHAnsi"/>
          <w:color w:val="212121"/>
          <w:shd w:val="clear" w:color="auto" w:fill="FFFFFF"/>
        </w:rPr>
        <w:t xml:space="preserve"> </w:t>
      </w:r>
      <w:hyperlink r:id="rId7" w:history="1">
        <w:r w:rsidR="00611B80" w:rsidRPr="00A804FC">
          <w:rPr>
            <w:rStyle w:val="Lienhypertexte"/>
            <w:rFonts w:cstheme="minorHAnsi"/>
            <w:shd w:val="clear" w:color="auto" w:fill="FFFFFF"/>
          </w:rPr>
          <w:t>https://academic.oup.com/hmg/article/26/6/1041/2901819?login=true</w:t>
        </w:r>
      </w:hyperlink>
      <w:r>
        <w:rPr>
          <w:rFonts w:cstheme="minorHAnsi"/>
          <w:color w:val="212121"/>
          <w:shd w:val="clear" w:color="auto" w:fill="FFFFFF"/>
        </w:rPr>
        <w:t>.</w:t>
      </w:r>
    </w:p>
    <w:p w14:paraId="7D77A2B0" w14:textId="77777777" w:rsidR="00611B80" w:rsidRPr="00611B80" w:rsidRDefault="00611B80" w:rsidP="00585FE3">
      <w:pPr>
        <w:spacing w:after="100"/>
        <w:jc w:val="both"/>
        <w:rPr>
          <w:rFonts w:eastAsia="Times New Roman" w:cstheme="minorHAnsi"/>
          <w:color w:val="000000"/>
        </w:rPr>
      </w:pPr>
    </w:p>
    <w:p w14:paraId="24D77469" w14:textId="2B609819" w:rsidR="0051653D" w:rsidRDefault="0051653D" w:rsidP="0051653D">
      <w:pPr>
        <w:spacing w:after="100"/>
        <w:jc w:val="both"/>
        <w:rPr>
          <w:rFonts w:ascii="Calibri" w:eastAsia="Times New Roman" w:hAnsi="Calibri" w:cs="Calibri"/>
          <w:color w:val="000000"/>
        </w:rPr>
      </w:pPr>
      <w:r w:rsidRPr="0051653D">
        <w:rPr>
          <w:rFonts w:ascii="Calibri" w:eastAsia="Times New Roman" w:hAnsi="Calibri" w:cs="Calibri"/>
          <w:b/>
          <w:color w:val="000000"/>
          <w:u w:val="single"/>
        </w:rPr>
        <w:t>Experimental design</w:t>
      </w:r>
      <w:r>
        <w:rPr>
          <w:rFonts w:ascii="Calibri" w:eastAsia="Times New Roman" w:hAnsi="Calibri" w:cs="Calibri"/>
          <w:b/>
          <w:color w:val="000000"/>
          <w:u w:val="single"/>
        </w:rPr>
        <w:t xml:space="preserve"> study</w:t>
      </w:r>
      <w:r w:rsidR="00BC31C1">
        <w:rPr>
          <w:rFonts w:ascii="Calibri" w:eastAsia="Times New Roman" w:hAnsi="Calibri" w:cs="Calibri"/>
          <w:b/>
          <w:color w:val="000000"/>
          <w:u w:val="single"/>
        </w:rPr>
        <w:t xml:space="preserve"> “</w:t>
      </w:r>
      <w:r w:rsidR="008127DB">
        <w:rPr>
          <w:rFonts w:ascii="Calibri" w:eastAsia="Times New Roman" w:hAnsi="Calibri" w:cs="Calibri"/>
          <w:b/>
          <w:color w:val="000000"/>
          <w:u w:val="single"/>
        </w:rPr>
        <w:t>B</w:t>
      </w:r>
      <w:r w:rsidR="00BC31C1">
        <w:rPr>
          <w:rFonts w:ascii="Calibri" w:eastAsia="Times New Roman" w:hAnsi="Calibri" w:cs="Calibri"/>
          <w:b/>
          <w:color w:val="000000"/>
          <w:u w:val="single"/>
        </w:rPr>
        <w:t>ehavior</w:t>
      </w:r>
      <w:r w:rsidR="008127DB">
        <w:rPr>
          <w:rFonts w:ascii="Calibri" w:eastAsia="Times New Roman" w:hAnsi="Calibri" w:cs="Calibri"/>
          <w:b/>
          <w:color w:val="000000"/>
          <w:u w:val="single"/>
        </w:rPr>
        <w:t>al analysis</w:t>
      </w:r>
      <w:r w:rsidR="00BC31C1">
        <w:rPr>
          <w:rFonts w:ascii="Calibri" w:eastAsia="Times New Roman" w:hAnsi="Calibri" w:cs="Calibri"/>
          <w:b/>
          <w:color w:val="000000"/>
          <w:u w:val="single"/>
        </w:rPr>
        <w:t>”</w:t>
      </w:r>
      <w:r w:rsidRPr="0051653D">
        <w:rPr>
          <w:rFonts w:ascii="Calibri" w:eastAsia="Times New Roman" w:hAnsi="Calibri" w:cs="Calibri"/>
          <w:color w:val="000000"/>
        </w:rPr>
        <w:t>:</w:t>
      </w:r>
    </w:p>
    <w:p w14:paraId="79AA293B" w14:textId="77777777" w:rsidR="003B3920" w:rsidRPr="00F0156D" w:rsidRDefault="00BC31C1" w:rsidP="0051653D">
      <w:pPr>
        <w:spacing w:after="100"/>
        <w:jc w:val="both"/>
        <w:rPr>
          <w:rFonts w:ascii="Calibri" w:eastAsia="Times New Roman" w:hAnsi="Calibri" w:cs="Calibri"/>
          <w:color w:val="000000"/>
        </w:rPr>
      </w:pPr>
      <w:r w:rsidRPr="00F0156D">
        <w:rPr>
          <w:rFonts w:ascii="Calibri" w:eastAsia="Times New Roman" w:hAnsi="Calibri" w:cs="Calibri"/>
          <w:color w:val="000000"/>
        </w:rPr>
        <w:t xml:space="preserve">Only the cages containing mice of both genotypes </w:t>
      </w:r>
      <w:r w:rsidR="000D57C3" w:rsidRPr="00F0156D">
        <w:rPr>
          <w:rFonts w:ascii="Calibri" w:eastAsia="Times New Roman" w:hAnsi="Calibri" w:cs="Calibri"/>
          <w:color w:val="000000"/>
        </w:rPr>
        <w:t xml:space="preserve">(siblings) </w:t>
      </w:r>
      <w:r w:rsidRPr="00F0156D">
        <w:rPr>
          <w:rFonts w:ascii="Calibri" w:eastAsia="Times New Roman" w:hAnsi="Calibri" w:cs="Calibri"/>
          <w:color w:val="000000"/>
        </w:rPr>
        <w:t xml:space="preserve">were selected for experiments. </w:t>
      </w:r>
    </w:p>
    <w:p w14:paraId="49225C26" w14:textId="7268374C" w:rsidR="00F0156D" w:rsidRPr="00F0156D" w:rsidRDefault="00F0156D" w:rsidP="0051653D">
      <w:pPr>
        <w:spacing w:after="100"/>
        <w:jc w:val="both"/>
        <w:rPr>
          <w:rFonts w:ascii="Calibri" w:eastAsia="Times New Roman" w:hAnsi="Calibri" w:cs="Calibri"/>
          <w:b/>
          <w:bCs/>
          <w:color w:val="000000"/>
        </w:rPr>
      </w:pPr>
      <w:r w:rsidRPr="00F0156D">
        <w:rPr>
          <w:rFonts w:ascii="Calibri" w:eastAsia="Times New Roman" w:hAnsi="Calibri" w:cs="Calibri"/>
          <w:b/>
          <w:bCs/>
          <w:color w:val="000000"/>
        </w:rPr>
        <w:t xml:space="preserve">Anxiety </w:t>
      </w:r>
    </w:p>
    <w:p w14:paraId="6A04DDF7" w14:textId="08BCAC15" w:rsidR="00343647" w:rsidRDefault="000D57C3" w:rsidP="0051653D">
      <w:pPr>
        <w:spacing w:after="100"/>
        <w:jc w:val="both"/>
        <w:rPr>
          <w:rFonts w:ascii="Calibri" w:eastAsia="Times New Roman" w:hAnsi="Calibri" w:cs="Calibri"/>
          <w:color w:val="000000"/>
        </w:rPr>
      </w:pPr>
      <w:r w:rsidRPr="00F0156D">
        <w:rPr>
          <w:rFonts w:ascii="Calibri" w:eastAsia="Times New Roman" w:hAnsi="Calibri" w:cs="Calibri"/>
          <w:color w:val="000000"/>
        </w:rPr>
        <w:t>M</w:t>
      </w:r>
      <w:r w:rsidR="00BC31C1" w:rsidRPr="00F0156D">
        <w:rPr>
          <w:rFonts w:ascii="Calibri" w:eastAsia="Times New Roman" w:hAnsi="Calibri" w:cs="Calibri"/>
          <w:color w:val="000000"/>
        </w:rPr>
        <w:t>ale mice of the four genotypes</w:t>
      </w:r>
      <w:r w:rsidR="003B3920" w:rsidRPr="00F0156D">
        <w:rPr>
          <w:rFonts w:ascii="Calibri" w:eastAsia="Times New Roman" w:hAnsi="Calibri" w:cs="Calibri"/>
          <w:color w:val="000000"/>
        </w:rPr>
        <w:t xml:space="preserve">: </w:t>
      </w:r>
      <w:r w:rsidR="00BC31C1" w:rsidRPr="00F0156D">
        <w:rPr>
          <w:rFonts w:ascii="Calibri" w:eastAsia="Times New Roman" w:hAnsi="Calibri" w:cs="Calibri"/>
          <w:i/>
          <w:iCs/>
          <w:color w:val="000000"/>
        </w:rPr>
        <w:t xml:space="preserve">mdx </w:t>
      </w:r>
      <w:r w:rsidR="003B3920" w:rsidRPr="00F0156D">
        <w:rPr>
          <w:rFonts w:ascii="Calibri" w:eastAsia="Times New Roman" w:hAnsi="Calibri" w:cs="Calibri"/>
          <w:color w:val="000000"/>
        </w:rPr>
        <w:t>mice (</w:t>
      </w:r>
      <w:r w:rsidR="00F0156D">
        <w:rPr>
          <w:rFonts w:ascii="Calibri" w:eastAsia="Times New Roman" w:hAnsi="Calibri" w:cs="Calibri"/>
          <w:color w:val="000000"/>
        </w:rPr>
        <w:t xml:space="preserve">n= 15, </w:t>
      </w:r>
      <w:r w:rsidR="003B3920" w:rsidRPr="00F0156D">
        <w:rPr>
          <w:rFonts w:ascii="Calibri" w:eastAsia="Times New Roman" w:hAnsi="Calibri" w:cs="Calibri"/>
          <w:color w:val="000000"/>
        </w:rPr>
        <w:t>animal ID: M01-M1</w:t>
      </w:r>
      <w:r w:rsidR="00F0156D" w:rsidRPr="00F0156D">
        <w:rPr>
          <w:rFonts w:ascii="Calibri" w:eastAsia="Times New Roman" w:hAnsi="Calibri" w:cs="Calibri"/>
          <w:color w:val="000000"/>
        </w:rPr>
        <w:t>5</w:t>
      </w:r>
      <w:r w:rsidR="003B3920" w:rsidRPr="00F0156D">
        <w:rPr>
          <w:rFonts w:ascii="Calibri" w:eastAsia="Times New Roman" w:hAnsi="Calibri" w:cs="Calibri"/>
          <w:color w:val="000000"/>
        </w:rPr>
        <w:t xml:space="preserve">) </w:t>
      </w:r>
      <w:r w:rsidR="00BC31C1" w:rsidRPr="00F0156D">
        <w:rPr>
          <w:rFonts w:ascii="Calibri" w:eastAsia="Times New Roman" w:hAnsi="Calibri" w:cs="Calibri"/>
          <w:color w:val="000000"/>
        </w:rPr>
        <w:t>and their WT littermates</w:t>
      </w:r>
      <w:r w:rsidRPr="00F0156D">
        <w:rPr>
          <w:rFonts w:ascii="Calibri" w:eastAsia="Times New Roman" w:hAnsi="Calibri" w:cs="Calibri"/>
          <w:color w:val="000000"/>
        </w:rPr>
        <w:t xml:space="preserve"> (C57BL10)</w:t>
      </w:r>
      <w:r w:rsidR="003B3920" w:rsidRPr="00F0156D">
        <w:rPr>
          <w:rFonts w:ascii="Calibri" w:eastAsia="Times New Roman" w:hAnsi="Calibri" w:cs="Calibri"/>
          <w:color w:val="000000"/>
        </w:rPr>
        <w:t xml:space="preserve"> </w:t>
      </w:r>
      <w:r w:rsidR="00F0156D">
        <w:rPr>
          <w:rFonts w:ascii="Calibri" w:eastAsia="Times New Roman" w:hAnsi="Calibri" w:cs="Calibri"/>
          <w:color w:val="000000"/>
        </w:rPr>
        <w:t xml:space="preserve">(n=14 </w:t>
      </w:r>
      <w:r w:rsidR="003B3920" w:rsidRPr="00F0156D">
        <w:rPr>
          <w:rFonts w:ascii="Calibri" w:eastAsia="Times New Roman" w:hAnsi="Calibri" w:cs="Calibri"/>
          <w:color w:val="000000"/>
        </w:rPr>
        <w:t>animal ID: W01-W1</w:t>
      </w:r>
      <w:r w:rsidR="00F0156D" w:rsidRPr="00F0156D">
        <w:rPr>
          <w:rFonts w:ascii="Calibri" w:eastAsia="Times New Roman" w:hAnsi="Calibri" w:cs="Calibri"/>
          <w:color w:val="000000"/>
        </w:rPr>
        <w:t>4</w:t>
      </w:r>
      <w:r w:rsidR="00F0156D">
        <w:rPr>
          <w:rFonts w:ascii="Calibri" w:eastAsia="Times New Roman" w:hAnsi="Calibri" w:cs="Calibri"/>
          <w:color w:val="000000"/>
        </w:rPr>
        <w:t>)</w:t>
      </w:r>
      <w:r w:rsidR="00BC31C1" w:rsidRPr="00F0156D">
        <w:rPr>
          <w:rFonts w:ascii="Calibri" w:eastAsia="Times New Roman" w:hAnsi="Calibri" w:cs="Calibri"/>
          <w:color w:val="000000"/>
        </w:rPr>
        <w:t xml:space="preserve">; </w:t>
      </w:r>
      <w:r w:rsidR="00BC31C1" w:rsidRPr="00F0156D">
        <w:rPr>
          <w:rFonts w:ascii="Calibri" w:eastAsia="Times New Roman" w:hAnsi="Calibri" w:cs="Calibri"/>
          <w:i/>
          <w:iCs/>
          <w:color w:val="000000"/>
        </w:rPr>
        <w:t>mdx52</w:t>
      </w:r>
      <w:r w:rsidR="00BC31C1" w:rsidRPr="00F0156D">
        <w:rPr>
          <w:rFonts w:ascii="Calibri" w:eastAsia="Times New Roman" w:hAnsi="Calibri" w:cs="Calibri"/>
          <w:color w:val="000000"/>
        </w:rPr>
        <w:t xml:space="preserve"> mice </w:t>
      </w:r>
      <w:r w:rsidR="003B3920" w:rsidRPr="00F0156D">
        <w:rPr>
          <w:rFonts w:ascii="Calibri" w:eastAsia="Times New Roman" w:hAnsi="Calibri" w:cs="Calibri"/>
          <w:color w:val="000000"/>
        </w:rPr>
        <w:t>(</w:t>
      </w:r>
      <w:r w:rsidR="00F0156D">
        <w:rPr>
          <w:rFonts w:ascii="Calibri" w:eastAsia="Times New Roman" w:hAnsi="Calibri" w:cs="Calibri"/>
          <w:color w:val="000000"/>
        </w:rPr>
        <w:t xml:space="preserve">n= 12, </w:t>
      </w:r>
      <w:r w:rsidR="003B3920" w:rsidRPr="00F0156D">
        <w:rPr>
          <w:rFonts w:ascii="Calibri" w:eastAsia="Times New Roman" w:hAnsi="Calibri" w:cs="Calibri"/>
          <w:color w:val="000000"/>
        </w:rPr>
        <w:t>animal ID Mx01 – Mx1</w:t>
      </w:r>
      <w:r w:rsidR="00F0156D" w:rsidRPr="00F0156D">
        <w:rPr>
          <w:rFonts w:ascii="Calibri" w:eastAsia="Times New Roman" w:hAnsi="Calibri" w:cs="Calibri"/>
          <w:color w:val="000000"/>
        </w:rPr>
        <w:t>2</w:t>
      </w:r>
      <w:r w:rsidR="003B3920" w:rsidRPr="00F0156D">
        <w:rPr>
          <w:rFonts w:ascii="Calibri" w:eastAsia="Times New Roman" w:hAnsi="Calibri" w:cs="Calibri"/>
          <w:color w:val="000000"/>
        </w:rPr>
        <w:t xml:space="preserve">) </w:t>
      </w:r>
      <w:r w:rsidR="00BC31C1" w:rsidRPr="00F0156D">
        <w:rPr>
          <w:rFonts w:ascii="Calibri" w:eastAsia="Times New Roman" w:hAnsi="Calibri" w:cs="Calibri"/>
          <w:color w:val="000000"/>
        </w:rPr>
        <w:t>and their WT littermates</w:t>
      </w:r>
      <w:r w:rsidRPr="00F0156D">
        <w:rPr>
          <w:rFonts w:ascii="Calibri" w:eastAsia="Times New Roman" w:hAnsi="Calibri" w:cs="Calibri"/>
          <w:color w:val="000000"/>
        </w:rPr>
        <w:t xml:space="preserve"> (C57BL6)</w:t>
      </w:r>
      <w:r w:rsidR="003B3920" w:rsidRPr="00F0156D">
        <w:rPr>
          <w:rFonts w:ascii="Calibri" w:eastAsia="Times New Roman" w:hAnsi="Calibri" w:cs="Calibri"/>
          <w:color w:val="000000"/>
        </w:rPr>
        <w:t xml:space="preserve"> </w:t>
      </w:r>
      <w:r w:rsidR="00F0156D">
        <w:rPr>
          <w:rFonts w:ascii="Calibri" w:eastAsia="Times New Roman" w:hAnsi="Calibri" w:cs="Calibri"/>
          <w:color w:val="000000"/>
        </w:rPr>
        <w:t xml:space="preserve">(n=10, animal ID </w:t>
      </w:r>
      <w:r w:rsidR="003B3920" w:rsidRPr="00F0156D">
        <w:rPr>
          <w:rFonts w:ascii="Calibri" w:eastAsia="Times New Roman" w:hAnsi="Calibri" w:cs="Calibri"/>
          <w:color w:val="000000"/>
        </w:rPr>
        <w:t xml:space="preserve">WT01-WT 10) </w:t>
      </w:r>
      <w:r w:rsidR="00BC31C1" w:rsidRPr="00F0156D">
        <w:rPr>
          <w:rFonts w:ascii="Calibri" w:eastAsia="Times New Roman" w:hAnsi="Calibri" w:cs="Calibri"/>
          <w:color w:val="000000"/>
        </w:rPr>
        <w:t>were tested for exploration and anxiety at the age of 2 months by being successively submitted to three behavioral tests with intervals of 24h between tests, in the following order: Elevated plus maze</w:t>
      </w:r>
      <w:r w:rsidR="00343647" w:rsidRPr="00F0156D">
        <w:rPr>
          <w:rFonts w:ascii="Calibri" w:eastAsia="Times New Roman" w:hAnsi="Calibri" w:cs="Calibri"/>
          <w:color w:val="000000"/>
        </w:rPr>
        <w:t xml:space="preserve"> (EPM)</w:t>
      </w:r>
      <w:r w:rsidR="00BC31C1" w:rsidRPr="00F0156D">
        <w:rPr>
          <w:rFonts w:ascii="Calibri" w:eastAsia="Times New Roman" w:hAnsi="Calibri" w:cs="Calibri"/>
          <w:color w:val="000000"/>
        </w:rPr>
        <w:t>, light/dark choice test</w:t>
      </w:r>
      <w:r w:rsidR="00343647" w:rsidRPr="00F0156D">
        <w:rPr>
          <w:rFonts w:ascii="Calibri" w:eastAsia="Times New Roman" w:hAnsi="Calibri" w:cs="Calibri"/>
          <w:color w:val="000000"/>
        </w:rPr>
        <w:t xml:space="preserve"> (LDC)</w:t>
      </w:r>
      <w:r w:rsidR="00BC31C1" w:rsidRPr="00F0156D">
        <w:rPr>
          <w:rFonts w:ascii="Calibri" w:eastAsia="Times New Roman" w:hAnsi="Calibri" w:cs="Calibri"/>
          <w:color w:val="000000"/>
        </w:rPr>
        <w:t>, open field activity</w:t>
      </w:r>
      <w:r w:rsidR="00343647" w:rsidRPr="00F0156D">
        <w:rPr>
          <w:rFonts w:ascii="Calibri" w:eastAsia="Times New Roman" w:hAnsi="Calibri" w:cs="Calibri"/>
          <w:color w:val="000000"/>
        </w:rPr>
        <w:t xml:space="preserve"> (OF)</w:t>
      </w:r>
      <w:r w:rsidR="00BC31C1" w:rsidRPr="00F0156D">
        <w:rPr>
          <w:rFonts w:ascii="Calibri" w:eastAsia="Times New Roman" w:hAnsi="Calibri" w:cs="Calibri"/>
          <w:color w:val="000000"/>
        </w:rPr>
        <w:t xml:space="preserve">. </w:t>
      </w:r>
    </w:p>
    <w:p w14:paraId="5932580B" w14:textId="7B687BF4" w:rsidR="00F0156D" w:rsidRPr="00F0156D" w:rsidRDefault="00F0156D" w:rsidP="0051653D">
      <w:pPr>
        <w:spacing w:after="100"/>
        <w:jc w:val="both"/>
        <w:rPr>
          <w:rFonts w:ascii="Calibri" w:eastAsia="Times New Roman" w:hAnsi="Calibri" w:cs="Calibri"/>
          <w:b/>
          <w:bCs/>
          <w:color w:val="000000"/>
        </w:rPr>
      </w:pPr>
      <w:r w:rsidRPr="00F0156D">
        <w:rPr>
          <w:rFonts w:ascii="Calibri" w:eastAsia="Times New Roman" w:hAnsi="Calibri" w:cs="Calibri"/>
          <w:b/>
          <w:bCs/>
          <w:color w:val="000000"/>
        </w:rPr>
        <w:t xml:space="preserve">Unconditioned Fear </w:t>
      </w:r>
    </w:p>
    <w:p w14:paraId="61B13BC7" w14:textId="266704DD" w:rsidR="00343647" w:rsidRDefault="00343647" w:rsidP="0051653D">
      <w:pPr>
        <w:spacing w:after="100"/>
        <w:jc w:val="both"/>
        <w:rPr>
          <w:rFonts w:ascii="Calibri" w:eastAsia="Times New Roman" w:hAnsi="Calibri" w:cs="Calibri"/>
          <w:color w:val="000000"/>
        </w:rPr>
      </w:pPr>
      <w:r w:rsidRPr="00F0156D">
        <w:rPr>
          <w:rFonts w:ascii="Calibri" w:eastAsia="Times New Roman" w:hAnsi="Calibri" w:cs="Calibri"/>
          <w:color w:val="000000"/>
        </w:rPr>
        <w:t xml:space="preserve">Distinct groups of mdx </w:t>
      </w:r>
      <w:r w:rsidR="003B3920" w:rsidRPr="00F0156D">
        <w:rPr>
          <w:rFonts w:ascii="Calibri" w:eastAsia="Times New Roman" w:hAnsi="Calibri" w:cs="Calibri"/>
          <w:color w:val="000000"/>
        </w:rPr>
        <w:t xml:space="preserve">(n= </w:t>
      </w:r>
      <w:r w:rsidR="00F0156D" w:rsidRPr="00F0156D">
        <w:rPr>
          <w:rFonts w:ascii="Calibri" w:eastAsia="Times New Roman" w:hAnsi="Calibri" w:cs="Calibri"/>
          <w:color w:val="000000"/>
        </w:rPr>
        <w:t xml:space="preserve">6, </w:t>
      </w:r>
      <w:r w:rsidR="003B3920" w:rsidRPr="00F0156D">
        <w:rPr>
          <w:rFonts w:ascii="Calibri" w:eastAsia="Times New Roman" w:hAnsi="Calibri" w:cs="Calibri"/>
          <w:color w:val="000000"/>
        </w:rPr>
        <w:t>animal ID M</w:t>
      </w:r>
      <w:r w:rsidR="00F0156D" w:rsidRPr="00F0156D">
        <w:rPr>
          <w:rFonts w:ascii="Calibri" w:eastAsia="Times New Roman" w:hAnsi="Calibri" w:cs="Calibri"/>
          <w:color w:val="000000"/>
        </w:rPr>
        <w:t>16</w:t>
      </w:r>
      <w:r w:rsidR="003B3920" w:rsidRPr="00F0156D">
        <w:rPr>
          <w:rFonts w:ascii="Calibri" w:eastAsia="Times New Roman" w:hAnsi="Calibri" w:cs="Calibri"/>
          <w:color w:val="000000"/>
        </w:rPr>
        <w:t xml:space="preserve"> – M</w:t>
      </w:r>
      <w:r w:rsidR="00F0156D" w:rsidRPr="00F0156D">
        <w:rPr>
          <w:rFonts w:ascii="Calibri" w:eastAsia="Times New Roman" w:hAnsi="Calibri" w:cs="Calibri"/>
          <w:color w:val="000000"/>
        </w:rPr>
        <w:t>21</w:t>
      </w:r>
      <w:r w:rsidR="003B3920" w:rsidRPr="00F0156D">
        <w:rPr>
          <w:rFonts w:ascii="Calibri" w:eastAsia="Times New Roman" w:hAnsi="Calibri" w:cs="Calibri"/>
          <w:color w:val="000000"/>
        </w:rPr>
        <w:t xml:space="preserve">) </w:t>
      </w:r>
      <w:r w:rsidRPr="00F0156D">
        <w:rPr>
          <w:rFonts w:ascii="Calibri" w:eastAsia="Times New Roman" w:hAnsi="Calibri" w:cs="Calibri"/>
          <w:color w:val="000000"/>
        </w:rPr>
        <w:t>and WT littermate mice</w:t>
      </w:r>
      <w:r w:rsidR="003B3920" w:rsidRPr="00F0156D">
        <w:rPr>
          <w:rFonts w:ascii="Calibri" w:eastAsia="Times New Roman" w:hAnsi="Calibri" w:cs="Calibri"/>
          <w:color w:val="000000"/>
        </w:rPr>
        <w:t xml:space="preserve"> (n=</w:t>
      </w:r>
      <w:r w:rsidR="00F0156D" w:rsidRPr="00F0156D">
        <w:rPr>
          <w:rFonts w:ascii="Calibri" w:eastAsia="Times New Roman" w:hAnsi="Calibri" w:cs="Calibri"/>
          <w:color w:val="000000"/>
        </w:rPr>
        <w:t>3</w:t>
      </w:r>
      <w:r w:rsidR="003B3920" w:rsidRPr="00F0156D">
        <w:rPr>
          <w:rFonts w:ascii="Calibri" w:eastAsia="Times New Roman" w:hAnsi="Calibri" w:cs="Calibri"/>
          <w:color w:val="000000"/>
        </w:rPr>
        <w:t xml:space="preserve"> animal ID W</w:t>
      </w:r>
      <w:r w:rsidR="00F0156D" w:rsidRPr="00F0156D">
        <w:rPr>
          <w:rFonts w:ascii="Calibri" w:eastAsia="Times New Roman" w:hAnsi="Calibri" w:cs="Calibri"/>
          <w:color w:val="000000"/>
        </w:rPr>
        <w:t>15</w:t>
      </w:r>
      <w:r w:rsidR="003B3920" w:rsidRPr="00F0156D">
        <w:rPr>
          <w:rFonts w:ascii="Calibri" w:eastAsia="Times New Roman" w:hAnsi="Calibri" w:cs="Calibri"/>
          <w:color w:val="000000"/>
        </w:rPr>
        <w:t xml:space="preserve"> – W</w:t>
      </w:r>
      <w:r w:rsidR="00F0156D" w:rsidRPr="00F0156D">
        <w:rPr>
          <w:rFonts w:ascii="Calibri" w:eastAsia="Times New Roman" w:hAnsi="Calibri" w:cs="Calibri"/>
          <w:color w:val="000000"/>
        </w:rPr>
        <w:t>17</w:t>
      </w:r>
      <w:r w:rsidR="003B3920" w:rsidRPr="00F0156D">
        <w:rPr>
          <w:rFonts w:ascii="Calibri" w:eastAsia="Times New Roman" w:hAnsi="Calibri" w:cs="Calibri"/>
          <w:color w:val="000000"/>
        </w:rPr>
        <w:t xml:space="preserve">) </w:t>
      </w:r>
      <w:r w:rsidRPr="00F0156D">
        <w:rPr>
          <w:rFonts w:ascii="Calibri" w:eastAsia="Times New Roman" w:hAnsi="Calibri" w:cs="Calibri"/>
          <w:color w:val="000000"/>
        </w:rPr>
        <w:t xml:space="preserve"> (4 months old) and of mdx52</w:t>
      </w:r>
      <w:r w:rsidR="003B3920" w:rsidRPr="00F0156D">
        <w:rPr>
          <w:rFonts w:ascii="Calibri" w:eastAsia="Times New Roman" w:hAnsi="Calibri" w:cs="Calibri"/>
          <w:color w:val="000000"/>
        </w:rPr>
        <w:t xml:space="preserve"> (n=</w:t>
      </w:r>
      <w:r w:rsidR="00F0156D" w:rsidRPr="00F0156D">
        <w:rPr>
          <w:rFonts w:ascii="Calibri" w:eastAsia="Times New Roman" w:hAnsi="Calibri" w:cs="Calibri"/>
          <w:color w:val="000000"/>
        </w:rPr>
        <w:t>4,</w:t>
      </w:r>
      <w:r w:rsidR="003B3920" w:rsidRPr="00F0156D">
        <w:rPr>
          <w:rFonts w:ascii="Calibri" w:eastAsia="Times New Roman" w:hAnsi="Calibri" w:cs="Calibri"/>
          <w:color w:val="000000"/>
        </w:rPr>
        <w:t xml:space="preserve"> animal ID Mx</w:t>
      </w:r>
      <w:r w:rsidR="00F0156D" w:rsidRPr="00F0156D">
        <w:rPr>
          <w:rFonts w:ascii="Calibri" w:eastAsia="Times New Roman" w:hAnsi="Calibri" w:cs="Calibri"/>
          <w:color w:val="000000"/>
        </w:rPr>
        <w:t>13</w:t>
      </w:r>
      <w:r w:rsidR="003B3920" w:rsidRPr="00F0156D">
        <w:rPr>
          <w:rFonts w:ascii="Calibri" w:eastAsia="Times New Roman" w:hAnsi="Calibri" w:cs="Calibri"/>
          <w:color w:val="000000"/>
        </w:rPr>
        <w:t xml:space="preserve"> – Mx</w:t>
      </w:r>
      <w:r w:rsidR="00F0156D" w:rsidRPr="00F0156D">
        <w:rPr>
          <w:rFonts w:ascii="Calibri" w:eastAsia="Times New Roman" w:hAnsi="Calibri" w:cs="Calibri"/>
          <w:color w:val="000000"/>
        </w:rPr>
        <w:t>16</w:t>
      </w:r>
      <w:r w:rsidR="003B3920" w:rsidRPr="00F0156D">
        <w:rPr>
          <w:rFonts w:ascii="Calibri" w:eastAsia="Times New Roman" w:hAnsi="Calibri" w:cs="Calibri"/>
          <w:color w:val="000000"/>
        </w:rPr>
        <w:t xml:space="preserve">) </w:t>
      </w:r>
      <w:r w:rsidRPr="00F0156D">
        <w:rPr>
          <w:rFonts w:ascii="Calibri" w:eastAsia="Times New Roman" w:hAnsi="Calibri" w:cs="Calibri"/>
          <w:color w:val="000000"/>
        </w:rPr>
        <w:t xml:space="preserve"> and WT littermates </w:t>
      </w:r>
      <w:r w:rsidR="003B3920" w:rsidRPr="00F0156D">
        <w:rPr>
          <w:rFonts w:ascii="Calibri" w:eastAsia="Times New Roman" w:hAnsi="Calibri" w:cs="Calibri"/>
          <w:color w:val="000000"/>
        </w:rPr>
        <w:t>(n=</w:t>
      </w:r>
      <w:r w:rsidR="00F0156D" w:rsidRPr="00F0156D">
        <w:rPr>
          <w:rFonts w:ascii="Calibri" w:eastAsia="Times New Roman" w:hAnsi="Calibri" w:cs="Calibri"/>
          <w:color w:val="000000"/>
        </w:rPr>
        <w:t>3,</w:t>
      </w:r>
      <w:r w:rsidR="003B3920" w:rsidRPr="00F0156D">
        <w:rPr>
          <w:rFonts w:ascii="Calibri" w:eastAsia="Times New Roman" w:hAnsi="Calibri" w:cs="Calibri"/>
          <w:color w:val="000000"/>
        </w:rPr>
        <w:t xml:space="preserve"> animal ID WT</w:t>
      </w:r>
      <w:r w:rsidR="00F0156D" w:rsidRPr="00F0156D">
        <w:rPr>
          <w:rFonts w:ascii="Calibri" w:eastAsia="Times New Roman" w:hAnsi="Calibri" w:cs="Calibri"/>
          <w:color w:val="000000"/>
        </w:rPr>
        <w:t>11</w:t>
      </w:r>
      <w:r w:rsidR="003B3920" w:rsidRPr="00F0156D">
        <w:rPr>
          <w:rFonts w:ascii="Calibri" w:eastAsia="Times New Roman" w:hAnsi="Calibri" w:cs="Calibri"/>
          <w:color w:val="000000"/>
        </w:rPr>
        <w:t xml:space="preserve"> – WT</w:t>
      </w:r>
      <w:r w:rsidR="00F0156D" w:rsidRPr="00F0156D">
        <w:rPr>
          <w:rFonts w:ascii="Calibri" w:eastAsia="Times New Roman" w:hAnsi="Calibri" w:cs="Calibri"/>
          <w:color w:val="000000"/>
        </w:rPr>
        <w:t>13</w:t>
      </w:r>
      <w:r w:rsidR="003B3920" w:rsidRPr="00F0156D">
        <w:rPr>
          <w:rFonts w:ascii="Calibri" w:eastAsia="Times New Roman" w:hAnsi="Calibri" w:cs="Calibri"/>
          <w:color w:val="000000"/>
        </w:rPr>
        <w:t xml:space="preserve">) </w:t>
      </w:r>
      <w:r w:rsidRPr="00F0156D">
        <w:rPr>
          <w:rFonts w:ascii="Calibri" w:eastAsia="Times New Roman" w:hAnsi="Calibri" w:cs="Calibri"/>
          <w:color w:val="000000"/>
        </w:rPr>
        <w:t>(7 months old) were used for the r</w:t>
      </w:r>
      <w:r w:rsidR="00BC31C1" w:rsidRPr="00F0156D">
        <w:rPr>
          <w:rFonts w:ascii="Calibri" w:eastAsia="Times New Roman" w:hAnsi="Calibri" w:cs="Calibri"/>
          <w:color w:val="000000"/>
        </w:rPr>
        <w:t>estraint-induced unconditioned fear</w:t>
      </w:r>
      <w:r w:rsidRPr="00F0156D">
        <w:rPr>
          <w:rFonts w:ascii="Calibri" w:eastAsia="Times New Roman" w:hAnsi="Calibri" w:cs="Calibri"/>
          <w:color w:val="000000"/>
        </w:rPr>
        <w:t xml:space="preserve"> response assessment</w:t>
      </w:r>
      <w:r w:rsidR="00BC31C1" w:rsidRPr="00F0156D">
        <w:rPr>
          <w:rFonts w:ascii="Calibri" w:eastAsia="Times New Roman" w:hAnsi="Calibri" w:cs="Calibri"/>
          <w:color w:val="000000"/>
        </w:rPr>
        <w:t xml:space="preserve">. </w:t>
      </w:r>
    </w:p>
    <w:p w14:paraId="5FA0DDE0" w14:textId="0C0ECFB6" w:rsidR="00F0156D" w:rsidRPr="00890A37" w:rsidRDefault="00890A37" w:rsidP="0051653D">
      <w:pPr>
        <w:spacing w:after="100"/>
        <w:jc w:val="both"/>
        <w:rPr>
          <w:rFonts w:ascii="Calibri" w:eastAsia="Times New Roman" w:hAnsi="Calibri" w:cs="Calibri"/>
          <w:b/>
          <w:bCs/>
          <w:color w:val="000000"/>
        </w:rPr>
      </w:pPr>
      <w:r w:rsidRPr="00890A37">
        <w:rPr>
          <w:rFonts w:ascii="Calibri" w:eastAsia="Times New Roman" w:hAnsi="Calibri" w:cs="Calibri"/>
          <w:b/>
          <w:bCs/>
          <w:color w:val="000000"/>
        </w:rPr>
        <w:t xml:space="preserve">Fear conditioning </w:t>
      </w:r>
    </w:p>
    <w:p w14:paraId="662CD711" w14:textId="71D4B80B" w:rsidR="00F0156D" w:rsidRPr="00F0156D" w:rsidRDefault="00F0156D" w:rsidP="0051653D">
      <w:pPr>
        <w:spacing w:after="100"/>
        <w:jc w:val="both"/>
        <w:rPr>
          <w:rFonts w:ascii="Calibri" w:eastAsia="Times New Roman" w:hAnsi="Calibri" w:cs="Calibri"/>
          <w:color w:val="000000"/>
        </w:rPr>
      </w:pPr>
      <w:r w:rsidRPr="00890A37">
        <w:rPr>
          <w:rFonts w:ascii="Calibri" w:eastAsia="Times New Roman" w:hAnsi="Calibri" w:cs="Calibri"/>
          <w:color w:val="000000"/>
        </w:rPr>
        <w:t>A distinct group of mdx52 (n=</w:t>
      </w:r>
      <w:r w:rsidR="00890A37" w:rsidRPr="00890A37">
        <w:rPr>
          <w:rFonts w:ascii="Calibri" w:eastAsia="Times New Roman" w:hAnsi="Calibri" w:cs="Calibri"/>
          <w:color w:val="000000"/>
        </w:rPr>
        <w:t>18</w:t>
      </w:r>
      <w:r w:rsidRPr="00890A37">
        <w:rPr>
          <w:rFonts w:ascii="Calibri" w:eastAsia="Times New Roman" w:hAnsi="Calibri" w:cs="Calibri"/>
          <w:color w:val="000000"/>
        </w:rPr>
        <w:t xml:space="preserve"> animal ID Mx</w:t>
      </w:r>
      <w:r w:rsidR="00890A37" w:rsidRPr="00890A37">
        <w:rPr>
          <w:rFonts w:ascii="Calibri" w:eastAsia="Times New Roman" w:hAnsi="Calibri" w:cs="Calibri"/>
          <w:color w:val="000000"/>
        </w:rPr>
        <w:t>17</w:t>
      </w:r>
      <w:r w:rsidRPr="00890A37">
        <w:rPr>
          <w:rFonts w:ascii="Calibri" w:eastAsia="Times New Roman" w:hAnsi="Calibri" w:cs="Calibri"/>
          <w:color w:val="000000"/>
        </w:rPr>
        <w:t xml:space="preserve"> – Mx</w:t>
      </w:r>
      <w:r w:rsidR="00890A37" w:rsidRPr="00890A37">
        <w:rPr>
          <w:rFonts w:ascii="Calibri" w:eastAsia="Times New Roman" w:hAnsi="Calibri" w:cs="Calibri"/>
          <w:color w:val="000000"/>
        </w:rPr>
        <w:t>34</w:t>
      </w:r>
      <w:r w:rsidRPr="00890A37">
        <w:rPr>
          <w:rFonts w:ascii="Calibri" w:eastAsia="Times New Roman" w:hAnsi="Calibri" w:cs="Calibri"/>
          <w:color w:val="000000"/>
        </w:rPr>
        <w:t xml:space="preserve"> )  and WT littermates (n= </w:t>
      </w:r>
      <w:r w:rsidR="00890A37" w:rsidRPr="00890A37">
        <w:rPr>
          <w:rFonts w:ascii="Calibri" w:eastAsia="Times New Roman" w:hAnsi="Calibri" w:cs="Calibri"/>
          <w:color w:val="000000"/>
        </w:rPr>
        <w:t xml:space="preserve">18 </w:t>
      </w:r>
      <w:r w:rsidRPr="00890A37">
        <w:rPr>
          <w:rFonts w:ascii="Calibri" w:eastAsia="Times New Roman" w:hAnsi="Calibri" w:cs="Calibri"/>
          <w:color w:val="000000"/>
        </w:rPr>
        <w:t>animal ID WT</w:t>
      </w:r>
      <w:r w:rsidR="00890A37" w:rsidRPr="00890A37">
        <w:rPr>
          <w:rFonts w:ascii="Calibri" w:eastAsia="Times New Roman" w:hAnsi="Calibri" w:cs="Calibri"/>
          <w:color w:val="000000"/>
        </w:rPr>
        <w:t>14</w:t>
      </w:r>
      <w:r w:rsidRPr="00890A37">
        <w:rPr>
          <w:rFonts w:ascii="Calibri" w:eastAsia="Times New Roman" w:hAnsi="Calibri" w:cs="Calibri"/>
          <w:color w:val="000000"/>
        </w:rPr>
        <w:t xml:space="preserve"> – WT</w:t>
      </w:r>
      <w:r w:rsidR="00890A37" w:rsidRPr="00890A37">
        <w:rPr>
          <w:rFonts w:ascii="Calibri" w:eastAsia="Times New Roman" w:hAnsi="Calibri" w:cs="Calibri"/>
          <w:color w:val="000000"/>
        </w:rPr>
        <w:t>31</w:t>
      </w:r>
      <w:r w:rsidRPr="00890A37">
        <w:rPr>
          <w:rFonts w:ascii="Calibri" w:eastAsia="Times New Roman" w:hAnsi="Calibri" w:cs="Calibri"/>
          <w:color w:val="000000"/>
        </w:rPr>
        <w:t>) mice aged 4 months were submitted to the auditory-cued fear conditioning.</w:t>
      </w:r>
    </w:p>
    <w:p w14:paraId="71A299D3" w14:textId="77777777" w:rsidR="00890A37" w:rsidRPr="00890A37" w:rsidRDefault="00890A37" w:rsidP="00890A37">
      <w:pPr>
        <w:spacing w:after="100"/>
        <w:jc w:val="both"/>
        <w:rPr>
          <w:rFonts w:ascii="Calibri" w:eastAsia="Times New Roman" w:hAnsi="Calibri" w:cs="Calibri"/>
          <w:b/>
          <w:bCs/>
          <w:color w:val="000000"/>
        </w:rPr>
      </w:pPr>
      <w:r w:rsidRPr="00890A37">
        <w:rPr>
          <w:rFonts w:ascii="Calibri" w:eastAsia="Times New Roman" w:hAnsi="Calibri" w:cs="Calibri"/>
          <w:b/>
          <w:bCs/>
          <w:color w:val="000000"/>
        </w:rPr>
        <w:lastRenderedPageBreak/>
        <w:t xml:space="preserve">Anxiogenic open field </w:t>
      </w:r>
    </w:p>
    <w:p w14:paraId="05F42CF7" w14:textId="77777777" w:rsidR="00890A37" w:rsidRPr="00F0156D" w:rsidRDefault="00890A37" w:rsidP="00890A37">
      <w:pPr>
        <w:spacing w:after="100"/>
        <w:jc w:val="both"/>
        <w:rPr>
          <w:rFonts w:ascii="Calibri" w:eastAsia="Times New Roman" w:hAnsi="Calibri" w:cs="Calibri"/>
          <w:color w:val="000000"/>
        </w:rPr>
      </w:pPr>
      <w:r w:rsidRPr="00890A37">
        <w:rPr>
          <w:rFonts w:ascii="Calibri" w:eastAsia="Times New Roman" w:hAnsi="Calibri" w:cs="Calibri"/>
          <w:color w:val="000000"/>
        </w:rPr>
        <w:t xml:space="preserve">Independent groups of naive of mdx (n=12 animal ID M22 – </w:t>
      </w:r>
      <w:proofErr w:type="gramStart"/>
      <w:r w:rsidRPr="00890A37">
        <w:rPr>
          <w:rFonts w:ascii="Calibri" w:eastAsia="Times New Roman" w:hAnsi="Calibri" w:cs="Calibri"/>
          <w:color w:val="000000"/>
        </w:rPr>
        <w:t>M33 )</w:t>
      </w:r>
      <w:proofErr w:type="gramEnd"/>
      <w:r w:rsidRPr="00890A37">
        <w:rPr>
          <w:rFonts w:ascii="Calibri" w:eastAsia="Times New Roman" w:hAnsi="Calibri" w:cs="Calibri"/>
          <w:color w:val="000000"/>
        </w:rPr>
        <w:t xml:space="preserve">  and their WT littermates (n=13 animal ID W18 – W30), mdx52 (n=15 animal ID Mx35 – Mx49)  and their WT littermates (n=14 animal ID WT32 – WT45) mice aged about 2 months were submitted to a second open-field session in a more anxiogenic context. </w:t>
      </w:r>
    </w:p>
    <w:p w14:paraId="1A1E4FBF" w14:textId="7B50772D" w:rsidR="00BC31C1" w:rsidRDefault="00BC31C1" w:rsidP="0051653D">
      <w:pPr>
        <w:spacing w:after="100"/>
        <w:jc w:val="both"/>
        <w:rPr>
          <w:rFonts w:eastAsia="Times New Roman" w:cstheme="minorHAnsi"/>
        </w:rPr>
      </w:pPr>
    </w:p>
    <w:p w14:paraId="7D177FAB" w14:textId="77777777"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TECHNICAL VALIDATION*</w:t>
      </w:r>
    </w:p>
    <w:p w14:paraId="291C9D09" w14:textId="6334006A" w:rsidR="0077683D" w:rsidRPr="00611B80" w:rsidRDefault="00585FE3" w:rsidP="00611B80">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 xml:space="preserve">This section should present any procedure that is needed to support the technical quality of the data. It should justify the reliability of the presented data. This may include: experiments supporting or validating the data-collection procedure, statistical analyses of experiment errors and variation, phenotypic or genotypic assessments of biological samples, any procedure used to ensure reliable and unbiased data production, </w:t>
      </w:r>
      <w:proofErr w:type="spellStart"/>
      <w:r w:rsidRPr="00585FE3">
        <w:rPr>
          <w:rFonts w:ascii="Calibri" w:eastAsia="Times New Roman" w:hAnsi="Calibri" w:cs="Calibri"/>
          <w:i/>
          <w:iCs/>
          <w:color w:val="38761D"/>
          <w:sz w:val="20"/>
          <w:szCs w:val="20"/>
        </w:rPr>
        <w:t>acclimatisation</w:t>
      </w:r>
      <w:proofErr w:type="spellEnd"/>
      <w:r w:rsidRPr="00585FE3">
        <w:rPr>
          <w:rFonts w:ascii="Calibri" w:eastAsia="Times New Roman" w:hAnsi="Calibri" w:cs="Calibri"/>
          <w:i/>
          <w:iCs/>
          <w:color w:val="38761D"/>
          <w:sz w:val="20"/>
          <w:szCs w:val="20"/>
        </w:rPr>
        <w:t xml:space="preserve"> procedures to ensure the protection of personal data, etc</w:t>
      </w:r>
      <w:proofErr w:type="gramStart"/>
      <w:r w:rsidRPr="00585FE3">
        <w:rPr>
          <w:rFonts w:ascii="Calibri" w:eastAsia="Times New Roman" w:hAnsi="Calibri" w:cs="Calibri"/>
          <w:i/>
          <w:iCs/>
          <w:color w:val="38761D"/>
          <w:sz w:val="20"/>
          <w:szCs w:val="20"/>
        </w:rPr>
        <w:t>..</w:t>
      </w:r>
      <w:proofErr w:type="gramEnd"/>
      <w:r w:rsidRPr="00585FE3">
        <w:rPr>
          <w:rFonts w:ascii="Calibri" w:eastAsia="Times New Roman" w:hAnsi="Calibri" w:cs="Calibri"/>
          <w:i/>
          <w:iCs/>
          <w:color w:val="38761D"/>
          <w:sz w:val="20"/>
          <w:szCs w:val="20"/>
        </w:rPr>
        <w:t xml:space="preserve"> This should not </w:t>
      </w:r>
      <w:proofErr w:type="gramStart"/>
      <w:r w:rsidRPr="00585FE3">
        <w:rPr>
          <w:rFonts w:ascii="Calibri" w:eastAsia="Times New Roman" w:hAnsi="Calibri" w:cs="Calibri"/>
          <w:i/>
          <w:iCs/>
          <w:color w:val="38761D"/>
          <w:sz w:val="20"/>
          <w:szCs w:val="20"/>
        </w:rPr>
        <w:t>include:</w:t>
      </w:r>
      <w:proofErr w:type="gramEnd"/>
      <w:r w:rsidRPr="00585FE3">
        <w:rPr>
          <w:rFonts w:ascii="Calibri" w:eastAsia="Times New Roman" w:hAnsi="Calibri" w:cs="Calibri"/>
          <w:i/>
          <w:iCs/>
          <w:color w:val="38761D"/>
          <w:sz w:val="20"/>
          <w:szCs w:val="20"/>
        </w:rPr>
        <w:t xml:space="preserve"> follow-up experiments aimed at testing/supporting an interpretation of the data, statistical hypotheses testing, or exploratory computational analyses like clustering and annotation enrichment.</w:t>
      </w:r>
    </w:p>
    <w:p w14:paraId="72311C4C" w14:textId="74BA4601"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USAGE NOTES*</w:t>
      </w:r>
    </w:p>
    <w:p w14:paraId="6117925C"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This section should contain brief introductions to assist others with reuse of the presented data. This can include suggestions of software packages that are suitable for analyzing the presented data, or tips for further processing steps and for integrating or compare the presented data with other data.</w:t>
      </w:r>
    </w:p>
    <w:p w14:paraId="6056C2D7"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 xml:space="preserve">Under a subsection called “SPATIAL ANCHORING”, information should be provided that facilitates the spatial anchoring of the presented data into the HBP interactive atlas viewers. If possible, brain image data and coordinates should be provided not only in native space, but in one of the following brain reference spaces: </w:t>
      </w:r>
      <w:proofErr w:type="spellStart"/>
      <w:r w:rsidRPr="00585FE3">
        <w:rPr>
          <w:rFonts w:ascii="Calibri" w:eastAsia="Times New Roman" w:hAnsi="Calibri" w:cs="Calibri"/>
          <w:i/>
          <w:iCs/>
          <w:color w:val="38761D"/>
          <w:sz w:val="20"/>
          <w:szCs w:val="20"/>
        </w:rPr>
        <w:t>BigBrain</w:t>
      </w:r>
      <w:proofErr w:type="spellEnd"/>
      <w:r w:rsidRPr="00585FE3">
        <w:rPr>
          <w:rFonts w:ascii="Calibri" w:eastAsia="Times New Roman" w:hAnsi="Calibri" w:cs="Calibri"/>
          <w:i/>
          <w:iCs/>
          <w:color w:val="38761D"/>
          <w:sz w:val="20"/>
          <w:szCs w:val="20"/>
        </w:rPr>
        <w:t xml:space="preserve"> template [v1], MNI Colin27 [v1], MNI ICBM 152 [2009c, nonlinear, asymmetric], Infant brain template [v4.0], Allen Mouse CCF [v2 or v3], WHS SD atlas template [v2.0]. Semantic links preferred to brain regions of one of the following atlases: </w:t>
      </w:r>
      <w:proofErr w:type="spellStart"/>
      <w:r w:rsidRPr="00585FE3">
        <w:rPr>
          <w:rFonts w:ascii="Calibri" w:eastAsia="Times New Roman" w:hAnsi="Calibri" w:cs="Calibri"/>
          <w:i/>
          <w:iCs/>
          <w:color w:val="38761D"/>
          <w:sz w:val="20"/>
          <w:szCs w:val="20"/>
        </w:rPr>
        <w:t>BigBrain</w:t>
      </w:r>
      <w:proofErr w:type="spellEnd"/>
      <w:r w:rsidRPr="00585FE3">
        <w:rPr>
          <w:rFonts w:ascii="Calibri" w:eastAsia="Times New Roman" w:hAnsi="Calibri" w:cs="Calibri"/>
          <w:i/>
          <w:iCs/>
          <w:color w:val="38761D"/>
          <w:sz w:val="20"/>
          <w:szCs w:val="20"/>
        </w:rPr>
        <w:t xml:space="preserve"> </w:t>
      </w:r>
      <w:proofErr w:type="spellStart"/>
      <w:r w:rsidRPr="00585FE3">
        <w:rPr>
          <w:rFonts w:ascii="Calibri" w:eastAsia="Times New Roman" w:hAnsi="Calibri" w:cs="Calibri"/>
          <w:i/>
          <w:iCs/>
          <w:color w:val="38761D"/>
          <w:sz w:val="20"/>
          <w:szCs w:val="20"/>
        </w:rPr>
        <w:t>parcellation</w:t>
      </w:r>
      <w:proofErr w:type="spellEnd"/>
      <w:r w:rsidRPr="00585FE3">
        <w:rPr>
          <w:rFonts w:ascii="Calibri" w:eastAsia="Times New Roman" w:hAnsi="Calibri" w:cs="Calibri"/>
          <w:i/>
          <w:iCs/>
          <w:color w:val="38761D"/>
          <w:sz w:val="20"/>
          <w:szCs w:val="20"/>
        </w:rPr>
        <w:t xml:space="preserve"> [v1], </w:t>
      </w:r>
      <w:proofErr w:type="spellStart"/>
      <w:r w:rsidRPr="00585FE3">
        <w:rPr>
          <w:rFonts w:ascii="Calibri" w:eastAsia="Times New Roman" w:hAnsi="Calibri" w:cs="Calibri"/>
          <w:i/>
          <w:iCs/>
          <w:color w:val="38761D"/>
          <w:sz w:val="20"/>
          <w:szCs w:val="20"/>
        </w:rPr>
        <w:t>JuBrain</w:t>
      </w:r>
      <w:proofErr w:type="spellEnd"/>
      <w:r w:rsidRPr="00585FE3">
        <w:rPr>
          <w:rFonts w:ascii="Calibri" w:eastAsia="Times New Roman" w:hAnsi="Calibri" w:cs="Calibri"/>
          <w:i/>
          <w:iCs/>
          <w:color w:val="38761D"/>
          <w:sz w:val="20"/>
          <w:szCs w:val="20"/>
        </w:rPr>
        <w:t xml:space="preserve"> probabilistic cytoarchitectonic atlas [v18], Infant brain atlas [v4.0], Allen Adult Mouse Brain Reference Atlas [v2 or v3], WHS SD atlas [v2.0].</w:t>
      </w:r>
    </w:p>
    <w:p w14:paraId="577A3F0E" w14:textId="415814CB" w:rsidR="007C4567" w:rsidRDefault="006714F2" w:rsidP="007C4567">
      <w:pPr>
        <w:spacing w:after="100"/>
        <w:jc w:val="both"/>
        <w:rPr>
          <w:rFonts w:ascii="Calibri" w:eastAsia="Times New Roman" w:hAnsi="Calibri" w:cs="Calibri"/>
          <w:color w:val="000000"/>
        </w:rPr>
      </w:pPr>
      <w:r>
        <w:rPr>
          <w:rFonts w:ascii="Calibri" w:eastAsia="Times New Roman" w:hAnsi="Calibri" w:cs="Calibri"/>
          <w:color w:val="000000"/>
        </w:rPr>
        <w:t xml:space="preserve">Data </w:t>
      </w:r>
      <w:proofErr w:type="gramStart"/>
      <w:r>
        <w:rPr>
          <w:rFonts w:ascii="Calibri" w:eastAsia="Times New Roman" w:hAnsi="Calibri" w:cs="Calibri"/>
          <w:color w:val="000000"/>
        </w:rPr>
        <w:t>are provided</w:t>
      </w:r>
      <w:proofErr w:type="gramEnd"/>
      <w:r>
        <w:rPr>
          <w:rFonts w:ascii="Calibri" w:eastAsia="Times New Roman" w:hAnsi="Calibri" w:cs="Calibri"/>
          <w:color w:val="000000"/>
        </w:rPr>
        <w:t xml:space="preserve"> in excel files.</w:t>
      </w:r>
    </w:p>
    <w:p w14:paraId="147B7380" w14:textId="5D00BCDF" w:rsidR="003B3920" w:rsidRPr="00585FE3" w:rsidRDefault="003B3920" w:rsidP="007C4567">
      <w:pPr>
        <w:spacing w:after="100"/>
        <w:jc w:val="both"/>
        <w:rPr>
          <w:rFonts w:ascii="Times New Roman" w:eastAsia="Times New Roman" w:hAnsi="Times New Roman" w:cs="Times New Roman"/>
          <w:sz w:val="24"/>
          <w:szCs w:val="24"/>
        </w:rPr>
      </w:pPr>
    </w:p>
    <w:p w14:paraId="35B0D971" w14:textId="2DCA08FD" w:rsidR="00716BE9" w:rsidRPr="00611B80" w:rsidRDefault="00585FE3" w:rsidP="00611B80">
      <w:pPr>
        <w:spacing w:before="240" w:after="80"/>
        <w:jc w:val="both"/>
        <w:outlineLvl w:val="2"/>
        <w:rPr>
          <w:rFonts w:ascii="Times New Roman" w:eastAsia="Times New Roman" w:hAnsi="Times New Roman" w:cs="Times New Roman"/>
          <w:b/>
          <w:bCs/>
          <w:sz w:val="27"/>
          <w:szCs w:val="27"/>
        </w:rPr>
      </w:pPr>
      <w:r w:rsidRPr="00585FE3">
        <w:rPr>
          <w:rFonts w:ascii="Calibri" w:eastAsia="Times New Roman" w:hAnsi="Calibri" w:cs="Calibri"/>
          <w:b/>
          <w:bCs/>
          <w:color w:val="000000"/>
          <w:sz w:val="24"/>
          <w:szCs w:val="24"/>
        </w:rPr>
        <w:t>SPATIAL ANCHORING:</w:t>
      </w:r>
    </w:p>
    <w:p w14:paraId="2DA2E18A" w14:textId="1BA8CC43"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DATA RECORDS*</w:t>
      </w:r>
    </w:p>
    <w:p w14:paraId="5CB33EFA"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This section should be used to explain the data presented in this descriptor and the repository where they are stored. This should include an overview of data files and formats, and potentially a short content description and file-internal data structure for each file type. Example of a mock-up repository overview:</w:t>
      </w:r>
    </w:p>
    <w:p w14:paraId="6383E079" w14:textId="77777777" w:rsidR="00585FE3" w:rsidRPr="00585FE3" w:rsidRDefault="00585FE3" w:rsidP="00585FE3">
      <w:pPr>
        <w:spacing w:after="80"/>
        <w:ind w:left="113"/>
        <w:jc w:val="both"/>
        <w:rPr>
          <w:rFonts w:ascii="Times New Roman" w:eastAsia="Times New Roman" w:hAnsi="Times New Roman" w:cs="Times New Roman"/>
          <w:sz w:val="24"/>
          <w:szCs w:val="24"/>
        </w:rPr>
      </w:pPr>
      <w:r w:rsidRPr="00585FE3">
        <w:rPr>
          <w:rFonts w:ascii="Calibri" w:eastAsia="Times New Roman" w:hAnsi="Calibri" w:cs="Calibri"/>
          <w:color w:val="38761D"/>
          <w:sz w:val="20"/>
          <w:szCs w:val="20"/>
        </w:rPr>
        <w:t>In the repository the data are stored in the following structure (incl. info on file content):</w:t>
      </w:r>
    </w:p>
    <w:p w14:paraId="55477220" w14:textId="77777777" w:rsidR="00585FE3" w:rsidRPr="00585FE3" w:rsidRDefault="00585FE3" w:rsidP="00585FE3">
      <w:pPr>
        <w:spacing w:after="40"/>
        <w:ind w:left="227"/>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repository-root/</w:t>
      </w:r>
    </w:p>
    <w:p w14:paraId="30F20C3E" w14:textId="77777777" w:rsidR="00585FE3" w:rsidRPr="00585FE3" w:rsidRDefault="00585FE3" w:rsidP="00585FE3">
      <w:pPr>
        <w:spacing w:after="40"/>
        <w:ind w:left="340"/>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data-descriptor.pdf</w:t>
      </w:r>
      <w:r w:rsidRPr="00585FE3">
        <w:rPr>
          <w:rFonts w:ascii="Calibri" w:eastAsia="Times New Roman" w:hAnsi="Calibri" w:cs="Calibri"/>
          <w:i/>
          <w:iCs/>
          <w:color w:val="38761D"/>
          <w:sz w:val="20"/>
          <w:szCs w:val="20"/>
        </w:rPr>
        <w:t xml:space="preserve"> [contains a short description of the dataset</w:t>
      </w:r>
    </w:p>
    <w:p w14:paraId="50CC7F76" w14:textId="77777777" w:rsidR="00585FE3" w:rsidRPr="00585FE3" w:rsidRDefault="00585FE3" w:rsidP="00585FE3">
      <w:pPr>
        <w:spacing w:after="40"/>
        <w:ind w:left="340"/>
        <w:jc w:val="both"/>
        <w:rPr>
          <w:rFonts w:ascii="Times New Roman" w:eastAsia="Times New Roman" w:hAnsi="Times New Roman" w:cs="Times New Roman"/>
          <w:sz w:val="24"/>
          <w:szCs w:val="24"/>
        </w:rPr>
      </w:pPr>
      <w:proofErr w:type="spellStart"/>
      <w:r w:rsidRPr="00585FE3">
        <w:rPr>
          <w:rFonts w:ascii="Calibri" w:eastAsia="Times New Roman" w:hAnsi="Calibri" w:cs="Calibri"/>
          <w:b/>
          <w:bCs/>
          <w:color w:val="38761D"/>
          <w:sz w:val="20"/>
          <w:szCs w:val="20"/>
        </w:rPr>
        <w:t>sub_info.tsv</w:t>
      </w:r>
      <w:proofErr w:type="spellEnd"/>
      <w:r w:rsidRPr="00585FE3">
        <w:rPr>
          <w:rFonts w:ascii="Calibri" w:eastAsia="Times New Roman" w:hAnsi="Calibri" w:cs="Calibri"/>
          <w:i/>
          <w:iCs/>
          <w:color w:val="38761D"/>
          <w:sz w:val="20"/>
          <w:szCs w:val="20"/>
        </w:rPr>
        <w:t xml:space="preserve"> [contains information on the subjects</w:t>
      </w:r>
    </w:p>
    <w:p w14:paraId="5042C302" w14:textId="77777777" w:rsidR="00585FE3" w:rsidRPr="00585FE3" w:rsidRDefault="00585FE3" w:rsidP="00585FE3">
      <w:pPr>
        <w:spacing w:after="40"/>
        <w:ind w:left="340"/>
        <w:jc w:val="both"/>
        <w:rPr>
          <w:rFonts w:ascii="Times New Roman" w:eastAsia="Times New Roman" w:hAnsi="Times New Roman" w:cs="Times New Roman"/>
          <w:sz w:val="24"/>
          <w:szCs w:val="24"/>
        </w:rPr>
      </w:pPr>
      <w:proofErr w:type="gramStart"/>
      <w:r w:rsidRPr="00585FE3">
        <w:rPr>
          <w:rFonts w:ascii="Calibri" w:eastAsia="Times New Roman" w:hAnsi="Calibri" w:cs="Calibri"/>
          <w:b/>
          <w:bCs/>
          <w:color w:val="38761D"/>
          <w:sz w:val="20"/>
          <w:szCs w:val="20"/>
        </w:rPr>
        <w:t>experimental-</w:t>
      </w:r>
      <w:proofErr w:type="spellStart"/>
      <w:r w:rsidRPr="00585FE3">
        <w:rPr>
          <w:rFonts w:ascii="Calibri" w:eastAsia="Times New Roman" w:hAnsi="Calibri" w:cs="Calibri"/>
          <w:b/>
          <w:bCs/>
          <w:color w:val="38761D"/>
          <w:sz w:val="20"/>
          <w:szCs w:val="20"/>
        </w:rPr>
        <w:t>methods_info.json</w:t>
      </w:r>
      <w:proofErr w:type="spellEnd"/>
      <w:proofErr w:type="gramEnd"/>
      <w:r w:rsidRPr="00585FE3">
        <w:rPr>
          <w:rFonts w:ascii="Calibri" w:eastAsia="Times New Roman" w:hAnsi="Calibri" w:cs="Calibri"/>
          <w:i/>
          <w:iCs/>
          <w:color w:val="38761D"/>
          <w:sz w:val="20"/>
          <w:szCs w:val="20"/>
        </w:rPr>
        <w:t xml:space="preserve"> [contains information on the applied experimental method]</w:t>
      </w:r>
    </w:p>
    <w:p w14:paraId="2C400835" w14:textId="77777777" w:rsidR="00585FE3" w:rsidRPr="00585FE3" w:rsidRDefault="00585FE3" w:rsidP="00585FE3">
      <w:pPr>
        <w:spacing w:after="40"/>
        <w:ind w:left="340"/>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sub-XXX/</w:t>
      </w:r>
    </w:p>
    <w:p w14:paraId="2F87A2FC" w14:textId="77777777" w:rsidR="00585FE3" w:rsidRPr="00585FE3" w:rsidRDefault="00585FE3" w:rsidP="00585FE3">
      <w:pPr>
        <w:spacing w:after="40"/>
        <w:ind w:left="454"/>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sub-</w:t>
      </w:r>
      <w:proofErr w:type="spellStart"/>
      <w:r w:rsidRPr="00585FE3">
        <w:rPr>
          <w:rFonts w:ascii="Calibri" w:eastAsia="Times New Roman" w:hAnsi="Calibri" w:cs="Calibri"/>
          <w:b/>
          <w:bCs/>
          <w:color w:val="38761D"/>
          <w:sz w:val="20"/>
          <w:szCs w:val="20"/>
        </w:rPr>
        <w:t>XXX_slice</w:t>
      </w:r>
      <w:proofErr w:type="spellEnd"/>
      <w:r w:rsidRPr="00585FE3">
        <w:rPr>
          <w:rFonts w:ascii="Calibri" w:eastAsia="Times New Roman" w:hAnsi="Calibri" w:cs="Calibri"/>
          <w:b/>
          <w:bCs/>
          <w:color w:val="38761D"/>
          <w:sz w:val="20"/>
          <w:szCs w:val="20"/>
        </w:rPr>
        <w:t>-</w:t>
      </w:r>
      <w:proofErr w:type="spellStart"/>
      <w:r w:rsidRPr="00585FE3">
        <w:rPr>
          <w:rFonts w:ascii="Calibri" w:eastAsia="Times New Roman" w:hAnsi="Calibri" w:cs="Calibri"/>
          <w:b/>
          <w:bCs/>
          <w:color w:val="38761D"/>
          <w:sz w:val="20"/>
          <w:szCs w:val="20"/>
        </w:rPr>
        <w:t>XXXX.tif</w:t>
      </w:r>
      <w:proofErr w:type="spellEnd"/>
      <w:r w:rsidRPr="00585FE3">
        <w:rPr>
          <w:rFonts w:ascii="Calibri" w:eastAsia="Times New Roman" w:hAnsi="Calibri" w:cs="Calibri"/>
          <w:i/>
          <w:iCs/>
          <w:color w:val="38761D"/>
          <w:sz w:val="20"/>
          <w:szCs w:val="20"/>
        </w:rPr>
        <w:t xml:space="preserve"> [brain slice scan of subject XXX; index XXXX equals physical slice position in µm, anterior to posterior]</w:t>
      </w:r>
    </w:p>
    <w:p w14:paraId="01846D33" w14:textId="77777777" w:rsidR="00585FE3" w:rsidRPr="00585FE3" w:rsidRDefault="00585FE3" w:rsidP="00585FE3">
      <w:pPr>
        <w:spacing w:after="40"/>
        <w:ind w:left="340"/>
        <w:jc w:val="both"/>
        <w:rPr>
          <w:rFonts w:ascii="Times New Roman" w:eastAsia="Times New Roman" w:hAnsi="Times New Roman" w:cs="Times New Roman"/>
          <w:sz w:val="24"/>
          <w:szCs w:val="24"/>
        </w:rPr>
      </w:pPr>
      <w:proofErr w:type="gramStart"/>
      <w:r w:rsidRPr="00585FE3">
        <w:rPr>
          <w:rFonts w:ascii="Calibri" w:eastAsia="Times New Roman" w:hAnsi="Calibri" w:cs="Calibri"/>
          <w:b/>
          <w:bCs/>
          <w:color w:val="38761D"/>
          <w:sz w:val="20"/>
          <w:szCs w:val="20"/>
        </w:rPr>
        <w:t>derived-data</w:t>
      </w:r>
      <w:proofErr w:type="gramEnd"/>
      <w:r w:rsidRPr="00585FE3">
        <w:rPr>
          <w:rFonts w:ascii="Calibri" w:eastAsia="Times New Roman" w:hAnsi="Calibri" w:cs="Calibri"/>
          <w:b/>
          <w:bCs/>
          <w:color w:val="38761D"/>
          <w:sz w:val="20"/>
          <w:szCs w:val="20"/>
        </w:rPr>
        <w:t>/</w:t>
      </w:r>
    </w:p>
    <w:p w14:paraId="505DF439" w14:textId="77777777" w:rsidR="00585FE3" w:rsidRPr="00585FE3" w:rsidRDefault="00585FE3" w:rsidP="00585FE3">
      <w:pPr>
        <w:spacing w:after="40"/>
        <w:ind w:left="454"/>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analysis-</w:t>
      </w:r>
      <w:proofErr w:type="spellStart"/>
      <w:r w:rsidRPr="00585FE3">
        <w:rPr>
          <w:rFonts w:ascii="Calibri" w:eastAsia="Times New Roman" w:hAnsi="Calibri" w:cs="Calibri"/>
          <w:b/>
          <w:bCs/>
          <w:color w:val="38761D"/>
          <w:sz w:val="20"/>
          <w:szCs w:val="20"/>
        </w:rPr>
        <w:t>methods_info.json</w:t>
      </w:r>
      <w:proofErr w:type="spellEnd"/>
      <w:r w:rsidRPr="00585FE3">
        <w:rPr>
          <w:rFonts w:ascii="Calibri" w:eastAsia="Times New Roman" w:hAnsi="Calibri" w:cs="Calibri"/>
          <w:i/>
          <w:iCs/>
          <w:color w:val="38761D"/>
          <w:sz w:val="20"/>
          <w:szCs w:val="20"/>
        </w:rPr>
        <w:t xml:space="preserve"> [contains information on the applied analysis methods]</w:t>
      </w:r>
    </w:p>
    <w:p w14:paraId="3F6F1F7A" w14:textId="77777777" w:rsidR="00585FE3" w:rsidRPr="00585FE3" w:rsidRDefault="00585FE3" w:rsidP="00585FE3">
      <w:pPr>
        <w:spacing w:after="40"/>
        <w:ind w:left="454"/>
        <w:jc w:val="both"/>
        <w:rPr>
          <w:rFonts w:ascii="Times New Roman" w:eastAsia="Times New Roman" w:hAnsi="Times New Roman" w:cs="Times New Roman"/>
          <w:sz w:val="24"/>
          <w:szCs w:val="24"/>
        </w:rPr>
      </w:pPr>
      <w:proofErr w:type="gramStart"/>
      <w:r w:rsidRPr="00585FE3">
        <w:rPr>
          <w:rFonts w:ascii="Calibri" w:eastAsia="Times New Roman" w:hAnsi="Calibri" w:cs="Calibri"/>
          <w:b/>
          <w:bCs/>
          <w:color w:val="38761D"/>
          <w:sz w:val="20"/>
          <w:szCs w:val="20"/>
        </w:rPr>
        <w:lastRenderedPageBreak/>
        <w:t>analysis-X</w:t>
      </w:r>
      <w:proofErr w:type="gramEnd"/>
      <w:r w:rsidRPr="00585FE3">
        <w:rPr>
          <w:rFonts w:ascii="Calibri" w:eastAsia="Times New Roman" w:hAnsi="Calibri" w:cs="Calibri"/>
          <w:b/>
          <w:bCs/>
          <w:color w:val="38761D"/>
          <w:sz w:val="20"/>
          <w:szCs w:val="20"/>
        </w:rPr>
        <w:t>/</w:t>
      </w:r>
    </w:p>
    <w:p w14:paraId="2517586C" w14:textId="77777777" w:rsidR="00585FE3" w:rsidRPr="00585FE3" w:rsidRDefault="00585FE3" w:rsidP="00585FE3">
      <w:pPr>
        <w:spacing w:after="40"/>
        <w:ind w:left="567"/>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analysis-</w:t>
      </w:r>
      <w:proofErr w:type="spellStart"/>
      <w:r w:rsidRPr="00585FE3">
        <w:rPr>
          <w:rFonts w:ascii="Calibri" w:eastAsia="Times New Roman" w:hAnsi="Calibri" w:cs="Calibri"/>
          <w:b/>
          <w:bCs/>
          <w:color w:val="38761D"/>
          <w:sz w:val="20"/>
          <w:szCs w:val="20"/>
        </w:rPr>
        <w:t>X_set</w:t>
      </w:r>
      <w:proofErr w:type="spellEnd"/>
      <w:r w:rsidRPr="00585FE3">
        <w:rPr>
          <w:rFonts w:ascii="Calibri" w:eastAsia="Times New Roman" w:hAnsi="Calibri" w:cs="Calibri"/>
          <w:b/>
          <w:bCs/>
          <w:color w:val="38761D"/>
          <w:sz w:val="20"/>
          <w:szCs w:val="20"/>
        </w:rPr>
        <w:t>-</w:t>
      </w:r>
      <w:proofErr w:type="spellStart"/>
      <w:r w:rsidRPr="00585FE3">
        <w:rPr>
          <w:rFonts w:ascii="Calibri" w:eastAsia="Times New Roman" w:hAnsi="Calibri" w:cs="Calibri"/>
          <w:b/>
          <w:bCs/>
          <w:color w:val="38761D"/>
          <w:sz w:val="20"/>
          <w:szCs w:val="20"/>
        </w:rPr>
        <w:t>X.tsv</w:t>
      </w:r>
      <w:proofErr w:type="spellEnd"/>
      <w:r w:rsidRPr="00585FE3">
        <w:rPr>
          <w:rFonts w:ascii="Calibri" w:eastAsia="Times New Roman" w:hAnsi="Calibri" w:cs="Calibri"/>
          <w:i/>
          <w:iCs/>
          <w:color w:val="38761D"/>
          <w:sz w:val="20"/>
          <w:szCs w:val="20"/>
        </w:rPr>
        <w:t xml:space="preserve"> [contains result data of analysis X]</w:t>
      </w:r>
    </w:p>
    <w:p w14:paraId="0BA7FD8E" w14:textId="77777777" w:rsidR="00585FE3" w:rsidRPr="00585FE3" w:rsidRDefault="00585FE3" w:rsidP="00585FE3">
      <w:pPr>
        <w:spacing w:after="40"/>
        <w:ind w:left="340"/>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code/</w:t>
      </w:r>
    </w:p>
    <w:p w14:paraId="46B6EDA7" w14:textId="77777777" w:rsidR="00585FE3" w:rsidRPr="00585FE3" w:rsidRDefault="00585FE3" w:rsidP="00585FE3">
      <w:pPr>
        <w:spacing w:after="40"/>
        <w:ind w:left="454"/>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analysis-X.py</w:t>
      </w:r>
      <w:r w:rsidRPr="00585FE3">
        <w:rPr>
          <w:rFonts w:ascii="Calibri" w:eastAsia="Times New Roman" w:hAnsi="Calibri" w:cs="Calibri"/>
          <w:i/>
          <w:iCs/>
          <w:color w:val="38761D"/>
          <w:sz w:val="20"/>
          <w:szCs w:val="20"/>
        </w:rPr>
        <w:t xml:space="preserve"> [script that produces result data of analysis X]</w:t>
      </w:r>
    </w:p>
    <w:p w14:paraId="72C7FAEE" w14:textId="77777777" w:rsidR="00585FE3" w:rsidRPr="00585FE3" w:rsidRDefault="00585FE3" w:rsidP="00585FE3">
      <w:pPr>
        <w:spacing w:after="40"/>
        <w:ind w:left="113"/>
        <w:jc w:val="both"/>
        <w:rPr>
          <w:rFonts w:ascii="Times New Roman" w:eastAsia="Times New Roman" w:hAnsi="Times New Roman" w:cs="Times New Roman"/>
          <w:sz w:val="24"/>
          <w:szCs w:val="24"/>
        </w:rPr>
      </w:pPr>
      <w:r w:rsidRPr="00585FE3">
        <w:rPr>
          <w:rFonts w:ascii="Calibri" w:eastAsia="Times New Roman" w:hAnsi="Calibri" w:cs="Calibri"/>
          <w:color w:val="38761D"/>
          <w:sz w:val="20"/>
          <w:szCs w:val="20"/>
        </w:rPr>
        <w:t>Information on used file formats and file-internal data structures:</w:t>
      </w:r>
    </w:p>
    <w:p w14:paraId="7CF25F70" w14:textId="77777777" w:rsidR="00585FE3" w:rsidRPr="00585FE3" w:rsidRDefault="00585FE3" w:rsidP="00585FE3">
      <w:pPr>
        <w:spacing w:after="40"/>
        <w:ind w:left="227"/>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Tab-Separated Value format (</w:t>
      </w:r>
      <w:proofErr w:type="spellStart"/>
      <w:r w:rsidRPr="00585FE3">
        <w:rPr>
          <w:rFonts w:ascii="Calibri" w:eastAsia="Times New Roman" w:hAnsi="Calibri" w:cs="Calibri"/>
          <w:b/>
          <w:bCs/>
          <w:color w:val="38761D"/>
          <w:sz w:val="20"/>
          <w:szCs w:val="20"/>
        </w:rPr>
        <w:t>tsv</w:t>
      </w:r>
      <w:proofErr w:type="spellEnd"/>
      <w:r w:rsidRPr="00585FE3">
        <w:rPr>
          <w:rFonts w:ascii="Calibri" w:eastAsia="Times New Roman" w:hAnsi="Calibri" w:cs="Calibri"/>
          <w:b/>
          <w:bCs/>
          <w:color w:val="38761D"/>
          <w:sz w:val="20"/>
          <w:szCs w:val="20"/>
        </w:rPr>
        <w:t xml:space="preserve">): </w:t>
      </w:r>
      <w:r w:rsidRPr="00585FE3">
        <w:rPr>
          <w:rFonts w:ascii="Calibri" w:eastAsia="Times New Roman" w:hAnsi="Calibri" w:cs="Calibri"/>
          <w:i/>
          <w:iCs/>
          <w:color w:val="38761D"/>
          <w:sz w:val="20"/>
          <w:szCs w:val="20"/>
        </w:rPr>
        <w:t>labels in first row; data of same type in columns</w:t>
      </w:r>
    </w:p>
    <w:p w14:paraId="794449F0" w14:textId="77777777" w:rsidR="00585FE3" w:rsidRPr="00585FE3" w:rsidRDefault="00585FE3" w:rsidP="00585FE3">
      <w:pPr>
        <w:spacing w:after="40"/>
        <w:ind w:left="227"/>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JavaScript Object Notation (</w:t>
      </w:r>
      <w:proofErr w:type="spellStart"/>
      <w:r w:rsidRPr="00585FE3">
        <w:rPr>
          <w:rFonts w:ascii="Calibri" w:eastAsia="Times New Roman" w:hAnsi="Calibri" w:cs="Calibri"/>
          <w:b/>
          <w:bCs/>
          <w:color w:val="38761D"/>
          <w:sz w:val="20"/>
          <w:szCs w:val="20"/>
        </w:rPr>
        <w:t>json</w:t>
      </w:r>
      <w:proofErr w:type="spellEnd"/>
      <w:r w:rsidRPr="00585FE3">
        <w:rPr>
          <w:rFonts w:ascii="Calibri" w:eastAsia="Times New Roman" w:hAnsi="Calibri" w:cs="Calibri"/>
          <w:b/>
          <w:bCs/>
          <w:color w:val="38761D"/>
          <w:sz w:val="20"/>
          <w:szCs w:val="20"/>
        </w:rPr>
        <w:t xml:space="preserve">): </w:t>
      </w:r>
      <w:r w:rsidRPr="00585FE3">
        <w:rPr>
          <w:rFonts w:ascii="Calibri" w:eastAsia="Times New Roman" w:hAnsi="Calibri" w:cs="Calibri"/>
          <w:i/>
          <w:iCs/>
          <w:color w:val="38761D"/>
          <w:sz w:val="20"/>
          <w:szCs w:val="20"/>
        </w:rPr>
        <w:t>nested key-value pairs [cf. templates in xx]</w:t>
      </w:r>
    </w:p>
    <w:p w14:paraId="4BD57EF0" w14:textId="77777777" w:rsidR="00585FE3" w:rsidRPr="00585FE3" w:rsidRDefault="00585FE3" w:rsidP="00585FE3">
      <w:pPr>
        <w:spacing w:after="40"/>
        <w:ind w:left="227"/>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Tagged Image Format File (</w:t>
      </w:r>
      <w:proofErr w:type="spellStart"/>
      <w:r w:rsidRPr="00585FE3">
        <w:rPr>
          <w:rFonts w:ascii="Calibri" w:eastAsia="Times New Roman" w:hAnsi="Calibri" w:cs="Calibri"/>
          <w:b/>
          <w:bCs/>
          <w:color w:val="38761D"/>
          <w:sz w:val="20"/>
          <w:szCs w:val="20"/>
        </w:rPr>
        <w:t>tif</w:t>
      </w:r>
      <w:proofErr w:type="spellEnd"/>
      <w:r w:rsidRPr="00585FE3">
        <w:rPr>
          <w:rFonts w:ascii="Calibri" w:eastAsia="Times New Roman" w:hAnsi="Calibri" w:cs="Calibri"/>
          <w:b/>
          <w:bCs/>
          <w:color w:val="38761D"/>
          <w:sz w:val="20"/>
          <w:szCs w:val="20"/>
        </w:rPr>
        <w:t xml:space="preserve">): </w:t>
      </w:r>
      <w:r w:rsidRPr="00585FE3">
        <w:rPr>
          <w:rFonts w:ascii="Calibri" w:eastAsia="Times New Roman" w:hAnsi="Calibri" w:cs="Calibri"/>
          <w:i/>
          <w:iCs/>
          <w:color w:val="38761D"/>
          <w:sz w:val="20"/>
          <w:szCs w:val="20"/>
        </w:rPr>
        <w:t>100µm thickness; 1x1 pixel dimension; unit in µm</w:t>
      </w:r>
    </w:p>
    <w:p w14:paraId="587395AD" w14:textId="77777777" w:rsidR="00585FE3" w:rsidRPr="00585FE3" w:rsidRDefault="00585FE3" w:rsidP="00585FE3">
      <w:pPr>
        <w:spacing w:after="80"/>
        <w:ind w:left="227"/>
        <w:jc w:val="both"/>
        <w:rPr>
          <w:rFonts w:ascii="Times New Roman" w:eastAsia="Times New Roman" w:hAnsi="Times New Roman" w:cs="Times New Roman"/>
          <w:sz w:val="24"/>
          <w:szCs w:val="24"/>
        </w:rPr>
      </w:pPr>
      <w:r w:rsidRPr="00585FE3">
        <w:rPr>
          <w:rFonts w:ascii="Calibri" w:eastAsia="Times New Roman" w:hAnsi="Calibri" w:cs="Calibri"/>
          <w:b/>
          <w:bCs/>
          <w:color w:val="38761D"/>
          <w:sz w:val="20"/>
          <w:szCs w:val="20"/>
        </w:rPr>
        <w:t>Python Script (</w:t>
      </w:r>
      <w:proofErr w:type="spellStart"/>
      <w:r w:rsidRPr="00585FE3">
        <w:rPr>
          <w:rFonts w:ascii="Calibri" w:eastAsia="Times New Roman" w:hAnsi="Calibri" w:cs="Calibri"/>
          <w:b/>
          <w:bCs/>
          <w:color w:val="38761D"/>
          <w:sz w:val="20"/>
          <w:szCs w:val="20"/>
        </w:rPr>
        <w:t>py</w:t>
      </w:r>
      <w:proofErr w:type="spellEnd"/>
      <w:r w:rsidRPr="00585FE3">
        <w:rPr>
          <w:rFonts w:ascii="Calibri" w:eastAsia="Times New Roman" w:hAnsi="Calibri" w:cs="Calibri"/>
          <w:b/>
          <w:bCs/>
          <w:color w:val="38761D"/>
          <w:sz w:val="20"/>
          <w:szCs w:val="20"/>
        </w:rPr>
        <w:t xml:space="preserve">): </w:t>
      </w:r>
      <w:r w:rsidRPr="00585FE3">
        <w:rPr>
          <w:rFonts w:ascii="Calibri" w:eastAsia="Times New Roman" w:hAnsi="Calibri" w:cs="Calibri"/>
          <w:i/>
          <w:iCs/>
          <w:color w:val="38761D"/>
          <w:sz w:val="20"/>
          <w:szCs w:val="20"/>
        </w:rPr>
        <w:t>Python 3.0 script</w:t>
      </w:r>
    </w:p>
    <w:p w14:paraId="0C049E27" w14:textId="77777777" w:rsidR="0077683D" w:rsidRDefault="0077683D" w:rsidP="0077683D">
      <w:pPr>
        <w:jc w:val="both"/>
        <w:rPr>
          <w:rFonts w:ascii="Calibri" w:eastAsia="Times New Roman" w:hAnsi="Calibri" w:cs="Calibri"/>
          <w:color w:val="000000" w:themeColor="text1"/>
        </w:rPr>
      </w:pPr>
    </w:p>
    <w:p w14:paraId="58881BEF" w14:textId="77777777" w:rsidR="002677C5" w:rsidRPr="00B06770" w:rsidRDefault="002677C5" w:rsidP="002677C5">
      <w:pPr>
        <w:jc w:val="both"/>
        <w:rPr>
          <w:rFonts w:ascii="Calibri" w:eastAsia="Times New Roman" w:hAnsi="Calibri" w:cs="Calibri"/>
          <w:color w:val="000000" w:themeColor="text1"/>
        </w:rPr>
      </w:pPr>
      <w:r w:rsidRPr="00B06770">
        <w:rPr>
          <w:rFonts w:ascii="Calibri" w:eastAsia="Times New Roman" w:hAnsi="Calibri" w:cs="Calibri"/>
          <w:color w:val="000000" w:themeColor="text1"/>
        </w:rPr>
        <w:t xml:space="preserve">In the repository, the data are stored under an excel format. </w:t>
      </w:r>
    </w:p>
    <w:p w14:paraId="78A48A12" w14:textId="07CE4500" w:rsidR="002677C5" w:rsidRPr="00B06770" w:rsidRDefault="002677C5" w:rsidP="002677C5">
      <w:pPr>
        <w:jc w:val="both"/>
        <w:rPr>
          <w:rFonts w:ascii="Calibri" w:eastAsia="Times New Roman" w:hAnsi="Calibri" w:cs="Calibri"/>
          <w:color w:val="000000" w:themeColor="text1"/>
        </w:rPr>
      </w:pPr>
      <w:r w:rsidRPr="00B06770">
        <w:rPr>
          <w:rFonts w:ascii="Calibri" w:eastAsia="Times New Roman" w:hAnsi="Calibri" w:cs="Calibri"/>
          <w:color w:val="000000" w:themeColor="text1"/>
          <w:u w:val="single"/>
        </w:rPr>
        <w:t>The datasheet ‘</w:t>
      </w:r>
      <w:r w:rsidR="00B06770" w:rsidRPr="00B06770">
        <w:rPr>
          <w:rFonts w:ascii="Calibri" w:eastAsia="Times New Roman" w:hAnsi="Calibri" w:cs="Calibri"/>
          <w:color w:val="000000" w:themeColor="text1"/>
          <w:u w:val="single"/>
        </w:rPr>
        <w:t xml:space="preserve">Emotional reactivity of </w:t>
      </w:r>
      <w:r w:rsidR="00B06770" w:rsidRPr="00B06770">
        <w:rPr>
          <w:rFonts w:ascii="Calibri" w:eastAsia="Times New Roman" w:hAnsi="Calibri" w:cs="Calibri"/>
          <w:i/>
          <w:iCs/>
          <w:color w:val="000000" w:themeColor="text1"/>
          <w:u w:val="single"/>
        </w:rPr>
        <w:t>mdx52</w:t>
      </w:r>
      <w:r w:rsidR="00B06770" w:rsidRPr="00B06770">
        <w:rPr>
          <w:rFonts w:ascii="Calibri" w:eastAsia="Times New Roman" w:hAnsi="Calibri" w:cs="Calibri"/>
          <w:color w:val="000000" w:themeColor="text1"/>
          <w:u w:val="single"/>
        </w:rPr>
        <w:t xml:space="preserve"> mice</w:t>
      </w:r>
      <w:r w:rsidRPr="00B06770">
        <w:rPr>
          <w:rFonts w:ascii="Calibri" w:eastAsia="Times New Roman" w:hAnsi="Calibri" w:cs="Calibri"/>
          <w:color w:val="000000" w:themeColor="text1"/>
          <w:u w:val="single"/>
        </w:rPr>
        <w:t xml:space="preserve">’ contains </w:t>
      </w:r>
      <w:r w:rsidR="00B06770" w:rsidRPr="00B06770">
        <w:rPr>
          <w:rFonts w:ascii="Calibri" w:eastAsia="Times New Roman" w:hAnsi="Calibri" w:cs="Calibri"/>
          <w:color w:val="000000" w:themeColor="text1"/>
          <w:u w:val="single"/>
        </w:rPr>
        <w:t>5</w:t>
      </w:r>
      <w:r w:rsidRPr="00B06770">
        <w:rPr>
          <w:rFonts w:ascii="Calibri" w:eastAsia="Times New Roman" w:hAnsi="Calibri" w:cs="Calibri"/>
          <w:color w:val="000000" w:themeColor="text1"/>
          <w:u w:val="single"/>
        </w:rPr>
        <w:t xml:space="preserve"> sheets</w:t>
      </w:r>
      <w:r w:rsidRPr="00B06770">
        <w:rPr>
          <w:rFonts w:ascii="Calibri" w:eastAsia="Times New Roman" w:hAnsi="Calibri" w:cs="Calibri"/>
          <w:color w:val="000000" w:themeColor="text1"/>
        </w:rPr>
        <w:t>:</w:t>
      </w:r>
    </w:p>
    <w:p w14:paraId="5B51C41B" w14:textId="77777777" w:rsidR="002677C5" w:rsidRPr="00B06770" w:rsidRDefault="002677C5" w:rsidP="002677C5">
      <w:pPr>
        <w:jc w:val="both"/>
        <w:rPr>
          <w:rFonts w:ascii="Calibri" w:eastAsia="Times New Roman" w:hAnsi="Calibri" w:cs="Calibri"/>
          <w:color w:val="000000" w:themeColor="text1"/>
        </w:rPr>
      </w:pPr>
    </w:p>
    <w:p w14:paraId="6ADD2B7A" w14:textId="5E1A2014" w:rsidR="002677C5" w:rsidRPr="00B06770" w:rsidRDefault="002677C5" w:rsidP="002677C5">
      <w:pPr>
        <w:rPr>
          <w:rFonts w:ascii="Calibri" w:eastAsia="Times New Roman" w:hAnsi="Calibri" w:cs="Calibri"/>
          <w:color w:val="000000" w:themeColor="text1"/>
        </w:rPr>
      </w:pPr>
      <w:r w:rsidRPr="00B06770">
        <w:rPr>
          <w:rFonts w:ascii="Calibri" w:eastAsia="Times New Roman" w:hAnsi="Calibri" w:cs="Calibri"/>
          <w:color w:val="000000" w:themeColor="text1"/>
        </w:rPr>
        <w:t xml:space="preserve">1- Summary of metadata </w:t>
      </w:r>
    </w:p>
    <w:p w14:paraId="41D9E832" w14:textId="77777777" w:rsidR="002677C5" w:rsidRPr="00B06770" w:rsidRDefault="002677C5" w:rsidP="002677C5">
      <w:pPr>
        <w:rPr>
          <w:rFonts w:ascii="Calibri" w:eastAsia="Times New Roman" w:hAnsi="Calibri" w:cs="Calibri"/>
          <w:color w:val="000000" w:themeColor="text1"/>
        </w:rPr>
      </w:pPr>
    </w:p>
    <w:p w14:paraId="5FADB030" w14:textId="47313F21" w:rsidR="002677C5" w:rsidRPr="00B06770" w:rsidRDefault="002677C5" w:rsidP="002677C5">
      <w:pPr>
        <w:rPr>
          <w:rFonts w:ascii="Calibri" w:eastAsia="Times New Roman" w:hAnsi="Calibri" w:cs="Calibri"/>
          <w:color w:val="000000" w:themeColor="text1"/>
        </w:rPr>
      </w:pPr>
      <w:r w:rsidRPr="00B06770">
        <w:rPr>
          <w:rFonts w:ascii="Calibri" w:eastAsia="Times New Roman" w:hAnsi="Calibri" w:cs="Calibri"/>
          <w:color w:val="000000" w:themeColor="text1"/>
        </w:rPr>
        <w:t>2-</w:t>
      </w:r>
      <w:r w:rsidR="00B06770" w:rsidRPr="00B06770">
        <w:rPr>
          <w:rFonts w:ascii="Calibri" w:eastAsia="Times New Roman" w:hAnsi="Calibri" w:cs="Calibri"/>
          <w:color w:val="000000" w:themeColor="text1"/>
        </w:rPr>
        <w:t xml:space="preserve"> Anxiety</w:t>
      </w:r>
      <w:r w:rsidRPr="00B06770">
        <w:rPr>
          <w:rFonts w:ascii="Calibri" w:eastAsia="Times New Roman" w:hAnsi="Calibri" w:cs="Calibri"/>
          <w:color w:val="000000" w:themeColor="text1"/>
        </w:rPr>
        <w:t xml:space="preserve"> </w:t>
      </w:r>
    </w:p>
    <w:p w14:paraId="254CFC1A" w14:textId="364C6535" w:rsidR="002677C5" w:rsidRPr="00B06770" w:rsidRDefault="002677C5" w:rsidP="002677C5">
      <w:pPr>
        <w:rPr>
          <w:rFonts w:ascii="Calibri" w:eastAsia="Times New Roman" w:hAnsi="Calibri" w:cs="Calibri"/>
          <w:color w:val="000000" w:themeColor="text1"/>
        </w:rPr>
      </w:pPr>
      <w:r w:rsidRPr="00B06770">
        <w:rPr>
          <w:rFonts w:ascii="Calibri" w:eastAsia="Times New Roman" w:hAnsi="Calibri" w:cs="Calibri"/>
          <w:color w:val="000000" w:themeColor="text1"/>
        </w:rPr>
        <w:t xml:space="preserve">3- </w:t>
      </w:r>
      <w:r w:rsidR="00B06770" w:rsidRPr="00B06770">
        <w:rPr>
          <w:rFonts w:ascii="Calibri" w:eastAsia="Times New Roman" w:hAnsi="Calibri" w:cs="Calibri"/>
          <w:color w:val="000000" w:themeColor="text1"/>
        </w:rPr>
        <w:t xml:space="preserve">Unconditioned fear response </w:t>
      </w:r>
    </w:p>
    <w:p w14:paraId="0EC8CF6C" w14:textId="31663A48" w:rsidR="002677C5" w:rsidRPr="00B06770" w:rsidRDefault="002677C5" w:rsidP="002677C5">
      <w:pPr>
        <w:rPr>
          <w:rFonts w:ascii="Calibri" w:eastAsia="Times New Roman" w:hAnsi="Calibri" w:cs="Calibri"/>
          <w:color w:val="000000" w:themeColor="text1"/>
        </w:rPr>
      </w:pPr>
      <w:r w:rsidRPr="00B06770">
        <w:rPr>
          <w:rFonts w:ascii="Calibri" w:eastAsia="Times New Roman" w:hAnsi="Calibri" w:cs="Calibri"/>
          <w:color w:val="000000" w:themeColor="text1"/>
        </w:rPr>
        <w:t xml:space="preserve">4- </w:t>
      </w:r>
      <w:r w:rsidR="00B06770" w:rsidRPr="00B06770">
        <w:rPr>
          <w:rFonts w:ascii="Calibri" w:eastAsia="Times New Roman" w:hAnsi="Calibri" w:cs="Calibri"/>
          <w:color w:val="000000" w:themeColor="text1"/>
        </w:rPr>
        <w:t xml:space="preserve">Fear conditioning </w:t>
      </w:r>
    </w:p>
    <w:p w14:paraId="48CA0E38" w14:textId="04EA735D" w:rsidR="002677C5" w:rsidRPr="00B06770" w:rsidRDefault="002677C5" w:rsidP="002677C5">
      <w:pPr>
        <w:rPr>
          <w:rFonts w:ascii="Calibri" w:eastAsia="Times New Roman" w:hAnsi="Calibri" w:cs="Calibri"/>
          <w:color w:val="000000" w:themeColor="text1"/>
        </w:rPr>
      </w:pPr>
      <w:r w:rsidRPr="00B06770">
        <w:rPr>
          <w:rFonts w:ascii="Calibri" w:eastAsia="Times New Roman" w:hAnsi="Calibri" w:cs="Calibri"/>
          <w:color w:val="000000" w:themeColor="text1"/>
        </w:rPr>
        <w:t xml:space="preserve">5- </w:t>
      </w:r>
      <w:r w:rsidR="00B06770" w:rsidRPr="00B06770">
        <w:rPr>
          <w:rFonts w:ascii="Calibri" w:eastAsia="Times New Roman" w:hAnsi="Calibri" w:cs="Calibri"/>
          <w:color w:val="000000" w:themeColor="text1"/>
        </w:rPr>
        <w:t>Anxiogenic OF</w:t>
      </w:r>
      <w:r w:rsidRPr="00B06770">
        <w:rPr>
          <w:rFonts w:ascii="Calibri" w:eastAsia="Times New Roman" w:hAnsi="Calibri" w:cs="Calibri"/>
          <w:color w:val="000000" w:themeColor="text1"/>
        </w:rPr>
        <w:t xml:space="preserve"> </w:t>
      </w:r>
    </w:p>
    <w:p w14:paraId="5E179306" w14:textId="77777777" w:rsidR="002677C5" w:rsidRPr="00EB6037" w:rsidRDefault="002677C5" w:rsidP="002677C5">
      <w:pPr>
        <w:jc w:val="both"/>
        <w:rPr>
          <w:rFonts w:ascii="Calibri" w:eastAsia="Times New Roman" w:hAnsi="Calibri" w:cs="Calibri"/>
          <w:color w:val="000000" w:themeColor="text1"/>
          <w:highlight w:val="yellow"/>
        </w:rPr>
      </w:pPr>
    </w:p>
    <w:p w14:paraId="75F32CCF" w14:textId="5F0AADB2" w:rsidR="0077683D" w:rsidRPr="00585FE3" w:rsidRDefault="002677C5" w:rsidP="0077683D">
      <w:pPr>
        <w:jc w:val="both"/>
        <w:rPr>
          <w:rFonts w:ascii="Calibri" w:eastAsia="Times New Roman" w:hAnsi="Calibri" w:cs="Calibri"/>
          <w:color w:val="000000" w:themeColor="text1"/>
        </w:rPr>
      </w:pPr>
      <w:r w:rsidRPr="00B06770">
        <w:rPr>
          <w:rFonts w:ascii="Calibri" w:eastAsia="Times New Roman" w:hAnsi="Calibri" w:cs="Calibri"/>
          <w:color w:val="000000" w:themeColor="text1"/>
        </w:rPr>
        <w:t>In each sheet, the subject</w:t>
      </w:r>
      <w:r w:rsidR="001D2436" w:rsidRPr="00B06770">
        <w:rPr>
          <w:rFonts w:ascii="Calibri" w:eastAsia="Times New Roman" w:hAnsi="Calibri" w:cs="Calibri"/>
          <w:color w:val="000000" w:themeColor="text1"/>
        </w:rPr>
        <w:t xml:space="preserve">s </w:t>
      </w:r>
      <w:r w:rsidRPr="00B06770">
        <w:rPr>
          <w:rFonts w:ascii="Calibri" w:eastAsia="Times New Roman" w:hAnsi="Calibri" w:cs="Calibri"/>
          <w:color w:val="000000" w:themeColor="text1"/>
        </w:rPr>
        <w:t>are organized in lines.</w:t>
      </w:r>
      <w:r>
        <w:rPr>
          <w:rFonts w:ascii="Calibri" w:eastAsia="Times New Roman" w:hAnsi="Calibri" w:cs="Calibri"/>
          <w:color w:val="000000" w:themeColor="text1"/>
        </w:rPr>
        <w:t xml:space="preserve"> </w:t>
      </w:r>
    </w:p>
    <w:p w14:paraId="2F5BDA57" w14:textId="77777777"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CODE AVAILABILITY*</w:t>
      </w:r>
    </w:p>
    <w:p w14:paraId="71D40316"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This section should list all software / code (ready-made or custom-made) and their version used in the generation or processing of the presented data. This should include a statement indicating whether and how the software or code can be accessed, including any access restrictions. If relevant, provide also any specific variables or parameters used to run the software / code on the presented data.</w:t>
      </w:r>
    </w:p>
    <w:p w14:paraId="6B84552F" w14:textId="1BCD6AEB" w:rsidR="00F44279" w:rsidRDefault="006714F2" w:rsidP="006714F2">
      <w:pPr>
        <w:spacing w:after="100"/>
        <w:jc w:val="both"/>
        <w:rPr>
          <w:rFonts w:ascii="Calibri" w:eastAsia="Times New Roman" w:hAnsi="Calibri" w:cs="Calibri"/>
          <w:color w:val="000000"/>
        </w:rPr>
      </w:pPr>
      <w:r>
        <w:rPr>
          <w:rFonts w:ascii="Calibri" w:eastAsia="Times New Roman" w:hAnsi="Calibri" w:cs="Calibri"/>
          <w:color w:val="000000"/>
        </w:rPr>
        <w:t xml:space="preserve">Data </w:t>
      </w:r>
      <w:proofErr w:type="gramStart"/>
      <w:r>
        <w:rPr>
          <w:rFonts w:ascii="Calibri" w:eastAsia="Times New Roman" w:hAnsi="Calibri" w:cs="Calibri"/>
          <w:color w:val="000000"/>
        </w:rPr>
        <w:t>are provided</w:t>
      </w:r>
      <w:proofErr w:type="gramEnd"/>
      <w:r>
        <w:rPr>
          <w:rFonts w:ascii="Calibri" w:eastAsia="Times New Roman" w:hAnsi="Calibri" w:cs="Calibri"/>
          <w:color w:val="000000"/>
        </w:rPr>
        <w:t xml:space="preserve"> in excel files.</w:t>
      </w:r>
    </w:p>
    <w:p w14:paraId="79D9363E" w14:textId="77777777"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Acknowledgements</w:t>
      </w:r>
    </w:p>
    <w:p w14:paraId="1D02D519" w14:textId="77777777" w:rsidR="00585FE3" w:rsidRDefault="00585FE3" w:rsidP="00585FE3">
      <w:pPr>
        <w:spacing w:after="80"/>
        <w:jc w:val="both"/>
        <w:rPr>
          <w:rFonts w:ascii="Calibri" w:eastAsia="Times New Roman" w:hAnsi="Calibri" w:cs="Calibri"/>
          <w:i/>
          <w:iCs/>
          <w:color w:val="38761D"/>
          <w:sz w:val="20"/>
          <w:szCs w:val="20"/>
        </w:rPr>
      </w:pPr>
      <w:r w:rsidRPr="00585FE3">
        <w:rPr>
          <w:rFonts w:ascii="Calibri" w:eastAsia="Times New Roman" w:hAnsi="Calibri" w:cs="Calibri"/>
          <w:i/>
          <w:iCs/>
          <w:color w:val="38761D"/>
          <w:sz w:val="20"/>
          <w:szCs w:val="20"/>
        </w:rPr>
        <w:t>This section should contain brief acknowledgements of non-author contributors. Anonymous referees and editors or effusive comments are not accepted. Grant or contribution numbers can be acknowledged.</w:t>
      </w:r>
    </w:p>
    <w:p w14:paraId="70B1347C" w14:textId="76ED0B2E" w:rsidR="00EB6037" w:rsidRPr="00EB6037" w:rsidRDefault="00EB6037" w:rsidP="00585FE3">
      <w:pPr>
        <w:spacing w:after="80"/>
        <w:jc w:val="both"/>
        <w:rPr>
          <w:rFonts w:eastAsia="Times New Roman" w:cstheme="minorHAnsi"/>
          <w:sz w:val="24"/>
          <w:szCs w:val="24"/>
        </w:rPr>
      </w:pPr>
      <w:r w:rsidRPr="00EB6037">
        <w:rPr>
          <w:rFonts w:eastAsia="Times New Roman" w:cstheme="minorHAnsi"/>
          <w:sz w:val="24"/>
          <w:szCs w:val="24"/>
        </w:rPr>
        <w:t xml:space="preserve">The authors are grateful to </w:t>
      </w:r>
      <w:proofErr w:type="spellStart"/>
      <w:r w:rsidRPr="00EB6037">
        <w:rPr>
          <w:rFonts w:eastAsia="Times New Roman" w:cstheme="minorHAnsi"/>
          <w:sz w:val="24"/>
          <w:szCs w:val="24"/>
        </w:rPr>
        <w:t>Dr</w:t>
      </w:r>
      <w:proofErr w:type="spellEnd"/>
      <w:r w:rsidRPr="00EB6037">
        <w:rPr>
          <w:rFonts w:eastAsia="Times New Roman" w:cstheme="minorHAnsi"/>
          <w:sz w:val="24"/>
          <w:szCs w:val="24"/>
        </w:rPr>
        <w:t xml:space="preserve"> Jun </w:t>
      </w:r>
      <w:proofErr w:type="spellStart"/>
      <w:r w:rsidRPr="00EB6037">
        <w:rPr>
          <w:rFonts w:eastAsia="Times New Roman" w:cstheme="minorHAnsi"/>
          <w:sz w:val="24"/>
          <w:szCs w:val="24"/>
        </w:rPr>
        <w:t>Tanihata</w:t>
      </w:r>
      <w:proofErr w:type="spellEnd"/>
      <w:r w:rsidRPr="00EB6037">
        <w:rPr>
          <w:rFonts w:eastAsia="Times New Roman" w:cstheme="minorHAnsi"/>
          <w:sz w:val="24"/>
          <w:szCs w:val="24"/>
        </w:rPr>
        <w:t xml:space="preserve"> and </w:t>
      </w:r>
      <w:proofErr w:type="spellStart"/>
      <w:r w:rsidRPr="00EB6037">
        <w:rPr>
          <w:rFonts w:eastAsia="Times New Roman" w:cstheme="minorHAnsi"/>
          <w:sz w:val="24"/>
          <w:szCs w:val="24"/>
        </w:rPr>
        <w:t>Dr</w:t>
      </w:r>
      <w:proofErr w:type="spellEnd"/>
      <w:r w:rsidRPr="00EB6037">
        <w:rPr>
          <w:rFonts w:eastAsia="Times New Roman" w:cstheme="minorHAnsi"/>
          <w:sz w:val="24"/>
          <w:szCs w:val="24"/>
        </w:rPr>
        <w:t xml:space="preserve"> </w:t>
      </w:r>
      <w:proofErr w:type="spellStart"/>
      <w:r w:rsidRPr="00EB6037">
        <w:rPr>
          <w:rFonts w:eastAsia="Times New Roman" w:cstheme="minorHAnsi"/>
          <w:sz w:val="24"/>
          <w:szCs w:val="24"/>
        </w:rPr>
        <w:t>Shin’ichi</w:t>
      </w:r>
      <w:proofErr w:type="spellEnd"/>
      <w:r w:rsidRPr="00EB6037">
        <w:rPr>
          <w:rFonts w:eastAsia="Times New Roman" w:cstheme="minorHAnsi"/>
          <w:sz w:val="24"/>
          <w:szCs w:val="24"/>
        </w:rPr>
        <w:t xml:space="preserve"> Takeda from the National Center of Neurology and Psychiatry (Tokyo, Japan) for kindly providing the mdx52 breeder mice and to the Zootechnic platform of our institute for mouse breeding, care, and genotyping.</w:t>
      </w:r>
    </w:p>
    <w:p w14:paraId="78E6578D" w14:textId="77777777" w:rsidR="00EB6037" w:rsidRPr="00585FE3" w:rsidRDefault="00EB6037" w:rsidP="00585FE3">
      <w:pPr>
        <w:spacing w:after="80"/>
        <w:jc w:val="both"/>
        <w:rPr>
          <w:rFonts w:ascii="Times New Roman" w:eastAsia="Times New Roman" w:hAnsi="Times New Roman" w:cs="Times New Roman"/>
          <w:sz w:val="24"/>
          <w:szCs w:val="24"/>
        </w:rPr>
      </w:pPr>
    </w:p>
    <w:p w14:paraId="2BA7196E" w14:textId="77777777"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t>Author contributions</w:t>
      </w:r>
    </w:p>
    <w:p w14:paraId="44876C00" w14:textId="77777777" w:rsidR="00585FE3" w:rsidRPr="00585FE3" w:rsidRDefault="00585FE3" w:rsidP="00585FE3">
      <w:pPr>
        <w:spacing w:after="80"/>
        <w:jc w:val="both"/>
        <w:rPr>
          <w:rFonts w:ascii="Times New Roman" w:eastAsia="Times New Roman" w:hAnsi="Times New Roman" w:cs="Times New Roman"/>
          <w:sz w:val="24"/>
          <w:szCs w:val="24"/>
        </w:rPr>
      </w:pPr>
      <w:r w:rsidRPr="00585FE3">
        <w:rPr>
          <w:rFonts w:ascii="Calibri" w:eastAsia="Times New Roman" w:hAnsi="Calibri" w:cs="Calibri"/>
          <w:i/>
          <w:iCs/>
          <w:color w:val="38761D"/>
          <w:sz w:val="20"/>
          <w:szCs w:val="20"/>
        </w:rPr>
        <w:t>This section should state briefly on a separate line each author’s contribution to producing or maintaining the presented data as well as their role in publishing them.</w:t>
      </w:r>
    </w:p>
    <w:p w14:paraId="1A470A14" w14:textId="1305E6DE" w:rsidR="00585FE3" w:rsidRDefault="00EB6037" w:rsidP="00EB6037">
      <w:pPr>
        <w:spacing w:after="100"/>
        <w:jc w:val="both"/>
        <w:rPr>
          <w:rFonts w:ascii="Calibri" w:eastAsia="Times New Roman" w:hAnsi="Calibri" w:cs="Calibri"/>
          <w:color w:val="000000"/>
        </w:rPr>
      </w:pPr>
      <w:r w:rsidRPr="00EB6037">
        <w:rPr>
          <w:rFonts w:ascii="Calibri" w:eastAsia="Times New Roman" w:hAnsi="Calibri" w:cs="Calibri"/>
          <w:color w:val="000000"/>
        </w:rPr>
        <w:t>Conceptualization: C.V.; Methodology: C.V.; Validation: C.V.; Formal analysis:</w:t>
      </w:r>
      <w:r>
        <w:rPr>
          <w:rFonts w:ascii="Calibri" w:eastAsia="Times New Roman" w:hAnsi="Calibri" w:cs="Calibri"/>
          <w:color w:val="000000"/>
        </w:rPr>
        <w:t xml:space="preserve"> </w:t>
      </w:r>
      <w:r w:rsidRPr="00EB6037">
        <w:rPr>
          <w:rFonts w:ascii="Calibri" w:eastAsia="Times New Roman" w:hAnsi="Calibri" w:cs="Calibri"/>
          <w:color w:val="000000"/>
        </w:rPr>
        <w:t>A.S., F.Z., C.I.; Investigation: A.S., F.Z., C.I.; Resources: C.V.; Data</w:t>
      </w:r>
      <w:r>
        <w:rPr>
          <w:rFonts w:ascii="Calibri" w:eastAsia="Times New Roman" w:hAnsi="Calibri" w:cs="Calibri"/>
          <w:color w:val="000000"/>
        </w:rPr>
        <w:t xml:space="preserve"> </w:t>
      </w:r>
      <w:r w:rsidRPr="00EB6037">
        <w:rPr>
          <w:rFonts w:ascii="Calibri" w:eastAsia="Times New Roman" w:hAnsi="Calibri" w:cs="Calibri"/>
          <w:color w:val="000000"/>
        </w:rPr>
        <w:t>curation: A.S., F.Z., C.V.;</w:t>
      </w:r>
      <w:r w:rsidR="00AB2F10">
        <w:rPr>
          <w:rFonts w:ascii="Calibri" w:eastAsia="Times New Roman" w:hAnsi="Calibri" w:cs="Calibri"/>
          <w:color w:val="000000"/>
        </w:rPr>
        <w:t xml:space="preserve"> </w:t>
      </w:r>
      <w:r w:rsidRPr="00EB6037">
        <w:rPr>
          <w:rFonts w:ascii="Calibri" w:eastAsia="Times New Roman" w:hAnsi="Calibri" w:cs="Calibri"/>
          <w:color w:val="000000"/>
        </w:rPr>
        <w:t>Writing - original draft: A.S.;</w:t>
      </w:r>
      <w:r w:rsidR="00B06770">
        <w:rPr>
          <w:rFonts w:ascii="Calibri" w:eastAsia="Times New Roman" w:hAnsi="Calibri" w:cs="Calibri"/>
          <w:color w:val="000000"/>
        </w:rPr>
        <w:t xml:space="preserve"> </w:t>
      </w:r>
      <w:r w:rsidRPr="00EB6037">
        <w:rPr>
          <w:rFonts w:ascii="Calibri" w:eastAsia="Times New Roman" w:hAnsi="Calibri" w:cs="Calibri"/>
          <w:color w:val="000000"/>
        </w:rPr>
        <w:t>Writing - review &amp; editing:</w:t>
      </w:r>
      <w:r>
        <w:rPr>
          <w:rFonts w:ascii="Calibri" w:eastAsia="Times New Roman" w:hAnsi="Calibri" w:cs="Calibri"/>
          <w:color w:val="000000"/>
        </w:rPr>
        <w:t xml:space="preserve"> </w:t>
      </w:r>
      <w:r w:rsidRPr="00EB6037">
        <w:rPr>
          <w:rFonts w:ascii="Calibri" w:eastAsia="Times New Roman" w:hAnsi="Calibri" w:cs="Calibri"/>
          <w:color w:val="000000"/>
        </w:rPr>
        <w:t>A.G., C.V.; Visualization: A.S., C.I., C.V.; Supervision: C.V.; Project</w:t>
      </w:r>
      <w:r>
        <w:rPr>
          <w:rFonts w:ascii="Calibri" w:eastAsia="Times New Roman" w:hAnsi="Calibri" w:cs="Calibri"/>
          <w:color w:val="000000"/>
        </w:rPr>
        <w:t xml:space="preserve"> </w:t>
      </w:r>
      <w:r w:rsidRPr="00EB6037">
        <w:rPr>
          <w:rFonts w:ascii="Calibri" w:eastAsia="Times New Roman" w:hAnsi="Calibri" w:cs="Calibri"/>
          <w:color w:val="000000"/>
        </w:rPr>
        <w:t>administration: C.V.; Funding acquisition: A.G., C.V.</w:t>
      </w:r>
    </w:p>
    <w:p w14:paraId="325A5F15" w14:textId="77777777" w:rsidR="00585FE3" w:rsidRPr="00585FE3" w:rsidRDefault="00585FE3" w:rsidP="00585FE3">
      <w:pPr>
        <w:spacing w:before="240" w:after="120"/>
        <w:jc w:val="both"/>
        <w:outlineLvl w:val="1"/>
        <w:rPr>
          <w:rFonts w:ascii="Times New Roman" w:eastAsia="Times New Roman" w:hAnsi="Times New Roman" w:cs="Times New Roman"/>
          <w:b/>
          <w:bCs/>
          <w:sz w:val="36"/>
          <w:szCs w:val="36"/>
        </w:rPr>
      </w:pPr>
      <w:r w:rsidRPr="00585FE3">
        <w:rPr>
          <w:rFonts w:ascii="Calibri" w:eastAsia="Times New Roman" w:hAnsi="Calibri" w:cs="Calibri"/>
          <w:b/>
          <w:bCs/>
          <w:color w:val="000000"/>
          <w:sz w:val="28"/>
          <w:szCs w:val="28"/>
        </w:rPr>
        <w:lastRenderedPageBreak/>
        <w:t>REFERENCES*</w:t>
      </w:r>
      <w:bookmarkStart w:id="0" w:name="_GoBack"/>
      <w:bookmarkEnd w:id="0"/>
    </w:p>
    <w:p w14:paraId="4FFE7CD9" w14:textId="6018731E" w:rsidR="00585FE3" w:rsidRDefault="00585FE3" w:rsidP="00585FE3">
      <w:pPr>
        <w:spacing w:after="80"/>
        <w:jc w:val="both"/>
        <w:rPr>
          <w:rFonts w:ascii="Calibri" w:eastAsia="Times New Roman" w:hAnsi="Calibri" w:cs="Calibri"/>
          <w:i/>
          <w:iCs/>
          <w:color w:val="38761D"/>
          <w:sz w:val="20"/>
          <w:szCs w:val="20"/>
        </w:rPr>
      </w:pPr>
      <w:r w:rsidRPr="00585FE3">
        <w:rPr>
          <w:rFonts w:ascii="Calibri" w:eastAsia="Times New Roman" w:hAnsi="Calibri" w:cs="Calibri"/>
          <w:i/>
          <w:iCs/>
          <w:color w:val="38761D"/>
          <w:sz w:val="20"/>
          <w:szCs w:val="20"/>
        </w:rPr>
        <w:t>This section should list all bibliographic information for all literature cited in the above sections using the standard Nature referencing style.</w:t>
      </w:r>
    </w:p>
    <w:p w14:paraId="0E40E1E4" w14:textId="77777777" w:rsidR="00B21F89" w:rsidRDefault="00B21F89" w:rsidP="00585FE3">
      <w:pPr>
        <w:spacing w:after="80"/>
        <w:jc w:val="both"/>
        <w:rPr>
          <w:rFonts w:ascii="Calibri" w:eastAsia="Times New Roman" w:hAnsi="Calibri" w:cs="Calibri"/>
          <w:i/>
          <w:iCs/>
          <w:color w:val="38761D"/>
          <w:sz w:val="20"/>
          <w:szCs w:val="20"/>
        </w:rPr>
      </w:pPr>
    </w:p>
    <w:p w14:paraId="11FD79E4" w14:textId="77777777" w:rsidR="00244681" w:rsidRPr="00244681" w:rsidRDefault="00B21F89" w:rsidP="00244681">
      <w:pPr>
        <w:pStyle w:val="Bibliographie"/>
        <w:spacing w:line="240" w:lineRule="auto"/>
        <w:jc w:val="both"/>
        <w:rPr>
          <w:rFonts w:ascii="Times New Roman" w:hAnsi="Times New Roman" w:cs="Times New Roman"/>
          <w:sz w:val="24"/>
        </w:rPr>
      </w:pPr>
      <w:r>
        <w:rPr>
          <w:rFonts w:eastAsia="Times New Roman"/>
        </w:rPr>
        <w:fldChar w:fldCharType="begin"/>
      </w:r>
      <w:r w:rsidR="00244681">
        <w:rPr>
          <w:rFonts w:eastAsia="Times New Roman"/>
          <w:lang w:val="fr-FR"/>
        </w:rPr>
        <w:instrText xml:space="preserve"> ADDIN ZOTERO_BIBL {"uncited":[],"omitted":[],"custom":[]} CSL_BIBLIOGRAPHY </w:instrText>
      </w:r>
      <w:r>
        <w:rPr>
          <w:rFonts w:eastAsia="Times New Roman"/>
        </w:rPr>
        <w:fldChar w:fldCharType="separate"/>
      </w:r>
      <w:r w:rsidR="00244681" w:rsidRPr="00244681">
        <w:rPr>
          <w:rFonts w:ascii="Times New Roman" w:hAnsi="Times New Roman" w:cs="Times New Roman"/>
          <w:sz w:val="24"/>
          <w:lang w:val="fr-FR"/>
        </w:rPr>
        <w:t>1.</w:t>
      </w:r>
      <w:r w:rsidR="00244681" w:rsidRPr="00244681">
        <w:rPr>
          <w:rFonts w:ascii="Times New Roman" w:hAnsi="Times New Roman" w:cs="Times New Roman"/>
          <w:sz w:val="24"/>
          <w:lang w:val="fr-FR"/>
        </w:rPr>
        <w:tab/>
        <w:t xml:space="preserve">Hinton, V. J. </w:t>
      </w:r>
      <w:r w:rsidR="00244681" w:rsidRPr="00244681">
        <w:rPr>
          <w:rFonts w:ascii="Times New Roman" w:hAnsi="Times New Roman" w:cs="Times New Roman"/>
          <w:i/>
          <w:iCs/>
          <w:sz w:val="24"/>
          <w:lang w:val="fr-FR"/>
        </w:rPr>
        <w:t>et al.</w:t>
      </w:r>
      <w:r w:rsidR="00244681" w:rsidRPr="00244681">
        <w:rPr>
          <w:rFonts w:ascii="Times New Roman" w:hAnsi="Times New Roman" w:cs="Times New Roman"/>
          <w:sz w:val="24"/>
          <w:lang w:val="fr-FR"/>
        </w:rPr>
        <w:t xml:space="preserve"> </w:t>
      </w:r>
      <w:r w:rsidR="00244681" w:rsidRPr="00244681">
        <w:rPr>
          <w:rFonts w:ascii="Times New Roman" w:hAnsi="Times New Roman" w:cs="Times New Roman"/>
          <w:sz w:val="24"/>
        </w:rPr>
        <w:t xml:space="preserve">Association of autistic spectrum disorders with dystrophinopathies. </w:t>
      </w:r>
      <w:r w:rsidR="00244681" w:rsidRPr="00244681">
        <w:rPr>
          <w:rFonts w:ascii="Times New Roman" w:hAnsi="Times New Roman" w:cs="Times New Roman"/>
          <w:i/>
          <w:iCs/>
          <w:sz w:val="24"/>
        </w:rPr>
        <w:t>Pediatr Neurol</w:t>
      </w:r>
      <w:r w:rsidR="00244681" w:rsidRPr="00244681">
        <w:rPr>
          <w:rFonts w:ascii="Times New Roman" w:hAnsi="Times New Roman" w:cs="Times New Roman"/>
          <w:sz w:val="24"/>
        </w:rPr>
        <w:t xml:space="preserve"> </w:t>
      </w:r>
      <w:r w:rsidR="00244681" w:rsidRPr="00244681">
        <w:rPr>
          <w:rFonts w:ascii="Times New Roman" w:hAnsi="Times New Roman" w:cs="Times New Roman"/>
          <w:b/>
          <w:bCs/>
          <w:sz w:val="24"/>
        </w:rPr>
        <w:t>41</w:t>
      </w:r>
      <w:r w:rsidR="00244681" w:rsidRPr="00244681">
        <w:rPr>
          <w:rFonts w:ascii="Times New Roman" w:hAnsi="Times New Roman" w:cs="Times New Roman"/>
          <w:sz w:val="24"/>
        </w:rPr>
        <w:t>, 339–346 (2009).</w:t>
      </w:r>
    </w:p>
    <w:p w14:paraId="4439C837"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2.</w:t>
      </w:r>
      <w:r w:rsidRPr="00244681">
        <w:rPr>
          <w:rFonts w:ascii="Times New Roman" w:hAnsi="Times New Roman" w:cs="Times New Roman"/>
          <w:sz w:val="24"/>
        </w:rPr>
        <w:tab/>
        <w:t xml:space="preserve">Ricotti, V. </w:t>
      </w:r>
      <w:r w:rsidRPr="00244681">
        <w:rPr>
          <w:rFonts w:ascii="Times New Roman" w:hAnsi="Times New Roman" w:cs="Times New Roman"/>
          <w:i/>
          <w:iCs/>
          <w:sz w:val="24"/>
        </w:rPr>
        <w:t>et al.</w:t>
      </w:r>
      <w:r w:rsidRPr="00244681">
        <w:rPr>
          <w:rFonts w:ascii="Times New Roman" w:hAnsi="Times New Roman" w:cs="Times New Roman"/>
          <w:sz w:val="24"/>
        </w:rPr>
        <w:t xml:space="preserve"> Neurodevelopmental, emotional, and behavioural problems in Duchenne muscular dystrophy in relation to underlying dystrophin gene mutations. </w:t>
      </w:r>
      <w:r w:rsidRPr="00244681">
        <w:rPr>
          <w:rFonts w:ascii="Times New Roman" w:hAnsi="Times New Roman" w:cs="Times New Roman"/>
          <w:i/>
          <w:iCs/>
          <w:sz w:val="24"/>
        </w:rPr>
        <w:t>Dev Med Child Neurol</w:t>
      </w:r>
      <w:r w:rsidRPr="00244681">
        <w:rPr>
          <w:rFonts w:ascii="Times New Roman" w:hAnsi="Times New Roman" w:cs="Times New Roman"/>
          <w:sz w:val="24"/>
        </w:rPr>
        <w:t xml:space="preserve"> </w:t>
      </w:r>
      <w:r w:rsidRPr="00244681">
        <w:rPr>
          <w:rFonts w:ascii="Times New Roman" w:hAnsi="Times New Roman" w:cs="Times New Roman"/>
          <w:b/>
          <w:bCs/>
          <w:sz w:val="24"/>
        </w:rPr>
        <w:t>58</w:t>
      </w:r>
      <w:r w:rsidRPr="00244681">
        <w:rPr>
          <w:rFonts w:ascii="Times New Roman" w:hAnsi="Times New Roman" w:cs="Times New Roman"/>
          <w:sz w:val="24"/>
        </w:rPr>
        <w:t>, 77–84 (2016).</w:t>
      </w:r>
    </w:p>
    <w:p w14:paraId="77C2BC25"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3.</w:t>
      </w:r>
      <w:r w:rsidRPr="00244681">
        <w:rPr>
          <w:rFonts w:ascii="Times New Roman" w:hAnsi="Times New Roman" w:cs="Times New Roman"/>
          <w:sz w:val="24"/>
        </w:rPr>
        <w:tab/>
        <w:t xml:space="preserve">Colombo, P. </w:t>
      </w:r>
      <w:r w:rsidRPr="00244681">
        <w:rPr>
          <w:rFonts w:ascii="Times New Roman" w:hAnsi="Times New Roman" w:cs="Times New Roman"/>
          <w:i/>
          <w:iCs/>
          <w:sz w:val="24"/>
        </w:rPr>
        <w:t>et al.</w:t>
      </w:r>
      <w:r w:rsidRPr="00244681">
        <w:rPr>
          <w:rFonts w:ascii="Times New Roman" w:hAnsi="Times New Roman" w:cs="Times New Roman"/>
          <w:sz w:val="24"/>
        </w:rPr>
        <w:t xml:space="preserve"> Assessing mental health in boys with Duchenne muscular dystrophy: Emotional, behavioural and neurodevelopmental profile in an Italian clinical sample. </w:t>
      </w:r>
      <w:r w:rsidRPr="00244681">
        <w:rPr>
          <w:rFonts w:ascii="Times New Roman" w:hAnsi="Times New Roman" w:cs="Times New Roman"/>
          <w:i/>
          <w:iCs/>
          <w:sz w:val="24"/>
        </w:rPr>
        <w:t>Eur J Paediatr Neurol</w:t>
      </w:r>
      <w:r w:rsidRPr="00244681">
        <w:rPr>
          <w:rFonts w:ascii="Times New Roman" w:hAnsi="Times New Roman" w:cs="Times New Roman"/>
          <w:sz w:val="24"/>
        </w:rPr>
        <w:t xml:space="preserve"> </w:t>
      </w:r>
      <w:r w:rsidRPr="00244681">
        <w:rPr>
          <w:rFonts w:ascii="Times New Roman" w:hAnsi="Times New Roman" w:cs="Times New Roman"/>
          <w:b/>
          <w:bCs/>
          <w:sz w:val="24"/>
        </w:rPr>
        <w:t>21</w:t>
      </w:r>
      <w:r w:rsidRPr="00244681">
        <w:rPr>
          <w:rFonts w:ascii="Times New Roman" w:hAnsi="Times New Roman" w:cs="Times New Roman"/>
          <w:sz w:val="24"/>
        </w:rPr>
        <w:t>, 639–647 (2017).</w:t>
      </w:r>
    </w:p>
    <w:p w14:paraId="04B8D34D"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4.</w:t>
      </w:r>
      <w:r w:rsidRPr="00244681">
        <w:rPr>
          <w:rFonts w:ascii="Times New Roman" w:hAnsi="Times New Roman" w:cs="Times New Roman"/>
          <w:sz w:val="24"/>
        </w:rPr>
        <w:tab/>
        <w:t xml:space="preserve">Hoffman, E. P., Brown, R. H., Jr. &amp; Kunkel, L. M. Dystrophin: the protein product of the Duchenne muscular dystrophy locus. </w:t>
      </w:r>
      <w:r w:rsidRPr="00244681">
        <w:rPr>
          <w:rFonts w:ascii="Times New Roman" w:hAnsi="Times New Roman" w:cs="Times New Roman"/>
          <w:i/>
          <w:iCs/>
          <w:sz w:val="24"/>
        </w:rPr>
        <w:t>Cell</w:t>
      </w:r>
      <w:r w:rsidRPr="00244681">
        <w:rPr>
          <w:rFonts w:ascii="Times New Roman" w:hAnsi="Times New Roman" w:cs="Times New Roman"/>
          <w:sz w:val="24"/>
        </w:rPr>
        <w:t xml:space="preserve"> </w:t>
      </w:r>
      <w:r w:rsidRPr="00244681">
        <w:rPr>
          <w:rFonts w:ascii="Times New Roman" w:hAnsi="Times New Roman" w:cs="Times New Roman"/>
          <w:b/>
          <w:bCs/>
          <w:sz w:val="24"/>
        </w:rPr>
        <w:t>51</w:t>
      </w:r>
      <w:r w:rsidRPr="00244681">
        <w:rPr>
          <w:rFonts w:ascii="Times New Roman" w:hAnsi="Times New Roman" w:cs="Times New Roman"/>
          <w:sz w:val="24"/>
        </w:rPr>
        <w:t>, 919–28 (1987).</w:t>
      </w:r>
    </w:p>
    <w:p w14:paraId="418EEE30"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5.</w:t>
      </w:r>
      <w:r w:rsidRPr="00244681">
        <w:rPr>
          <w:rFonts w:ascii="Times New Roman" w:hAnsi="Times New Roman" w:cs="Times New Roman"/>
          <w:sz w:val="24"/>
        </w:rPr>
        <w:tab/>
        <w:t xml:space="preserve">Felisari, G. </w:t>
      </w:r>
      <w:r w:rsidRPr="00244681">
        <w:rPr>
          <w:rFonts w:ascii="Times New Roman" w:hAnsi="Times New Roman" w:cs="Times New Roman"/>
          <w:i/>
          <w:iCs/>
          <w:sz w:val="24"/>
        </w:rPr>
        <w:t>et al.</w:t>
      </w:r>
      <w:r w:rsidRPr="00244681">
        <w:rPr>
          <w:rFonts w:ascii="Times New Roman" w:hAnsi="Times New Roman" w:cs="Times New Roman"/>
          <w:sz w:val="24"/>
        </w:rPr>
        <w:t xml:space="preserve"> Loss of Dp140 dystrophin isoform and intellectual impairment in Duchenne dystrophy. </w:t>
      </w:r>
      <w:r w:rsidRPr="00244681">
        <w:rPr>
          <w:rFonts w:ascii="Times New Roman" w:hAnsi="Times New Roman" w:cs="Times New Roman"/>
          <w:i/>
          <w:iCs/>
          <w:sz w:val="24"/>
        </w:rPr>
        <w:t>Neurology</w:t>
      </w:r>
      <w:r w:rsidRPr="00244681">
        <w:rPr>
          <w:rFonts w:ascii="Times New Roman" w:hAnsi="Times New Roman" w:cs="Times New Roman"/>
          <w:sz w:val="24"/>
        </w:rPr>
        <w:t xml:space="preserve"> </w:t>
      </w:r>
      <w:r w:rsidRPr="00244681">
        <w:rPr>
          <w:rFonts w:ascii="Times New Roman" w:hAnsi="Times New Roman" w:cs="Times New Roman"/>
          <w:b/>
          <w:bCs/>
          <w:sz w:val="24"/>
        </w:rPr>
        <w:t>55</w:t>
      </w:r>
      <w:r w:rsidRPr="00244681">
        <w:rPr>
          <w:rFonts w:ascii="Times New Roman" w:hAnsi="Times New Roman" w:cs="Times New Roman"/>
          <w:sz w:val="24"/>
        </w:rPr>
        <w:t>, 559–564 (2000).</w:t>
      </w:r>
    </w:p>
    <w:p w14:paraId="235490A4"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6.</w:t>
      </w:r>
      <w:r w:rsidRPr="00244681">
        <w:rPr>
          <w:rFonts w:ascii="Times New Roman" w:hAnsi="Times New Roman" w:cs="Times New Roman"/>
          <w:sz w:val="24"/>
        </w:rPr>
        <w:tab/>
        <w:t xml:space="preserve">Daoud, F. </w:t>
      </w:r>
      <w:r w:rsidRPr="00244681">
        <w:rPr>
          <w:rFonts w:ascii="Times New Roman" w:hAnsi="Times New Roman" w:cs="Times New Roman"/>
          <w:i/>
          <w:iCs/>
          <w:sz w:val="24"/>
        </w:rPr>
        <w:t>et al.</w:t>
      </w:r>
      <w:r w:rsidRPr="00244681">
        <w:rPr>
          <w:rFonts w:ascii="Times New Roman" w:hAnsi="Times New Roman" w:cs="Times New Roman"/>
          <w:sz w:val="24"/>
        </w:rPr>
        <w:t xml:space="preserve"> Analysis of Dp71 contribution in the severity of mental retardation through comparison of Duchenne and Becker patients differing by mutation consequences on Dp71 expression. </w:t>
      </w:r>
      <w:r w:rsidRPr="00244681">
        <w:rPr>
          <w:rFonts w:ascii="Times New Roman" w:hAnsi="Times New Roman" w:cs="Times New Roman"/>
          <w:i/>
          <w:iCs/>
          <w:sz w:val="24"/>
        </w:rPr>
        <w:t>Hum Mol Genet</w:t>
      </w:r>
      <w:r w:rsidRPr="00244681">
        <w:rPr>
          <w:rFonts w:ascii="Times New Roman" w:hAnsi="Times New Roman" w:cs="Times New Roman"/>
          <w:sz w:val="24"/>
        </w:rPr>
        <w:t xml:space="preserve"> </w:t>
      </w:r>
      <w:r w:rsidRPr="00244681">
        <w:rPr>
          <w:rFonts w:ascii="Times New Roman" w:hAnsi="Times New Roman" w:cs="Times New Roman"/>
          <w:b/>
          <w:bCs/>
          <w:sz w:val="24"/>
        </w:rPr>
        <w:t>18</w:t>
      </w:r>
      <w:r w:rsidRPr="00244681">
        <w:rPr>
          <w:rFonts w:ascii="Times New Roman" w:hAnsi="Times New Roman" w:cs="Times New Roman"/>
          <w:sz w:val="24"/>
        </w:rPr>
        <w:t>, 3779–3794 (2009).</w:t>
      </w:r>
    </w:p>
    <w:p w14:paraId="7E3D97F3"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7.</w:t>
      </w:r>
      <w:r w:rsidRPr="00244681">
        <w:rPr>
          <w:rFonts w:ascii="Times New Roman" w:hAnsi="Times New Roman" w:cs="Times New Roman"/>
          <w:sz w:val="24"/>
        </w:rPr>
        <w:tab/>
        <w:t xml:space="preserve">Taylor, P. J. </w:t>
      </w:r>
      <w:r w:rsidRPr="00244681">
        <w:rPr>
          <w:rFonts w:ascii="Times New Roman" w:hAnsi="Times New Roman" w:cs="Times New Roman"/>
          <w:i/>
          <w:iCs/>
          <w:sz w:val="24"/>
        </w:rPr>
        <w:t>et al.</w:t>
      </w:r>
      <w:r w:rsidRPr="00244681">
        <w:rPr>
          <w:rFonts w:ascii="Times New Roman" w:hAnsi="Times New Roman" w:cs="Times New Roman"/>
          <w:sz w:val="24"/>
        </w:rPr>
        <w:t xml:space="preserve"> Dystrophin gene mutation location and the risk of cognitive impairment in Duchenne muscular dystrophy. </w:t>
      </w:r>
      <w:r w:rsidRPr="00244681">
        <w:rPr>
          <w:rFonts w:ascii="Times New Roman" w:hAnsi="Times New Roman" w:cs="Times New Roman"/>
          <w:i/>
          <w:iCs/>
          <w:sz w:val="24"/>
        </w:rPr>
        <w:t>PLoS One</w:t>
      </w:r>
      <w:r w:rsidRPr="00244681">
        <w:rPr>
          <w:rFonts w:ascii="Times New Roman" w:hAnsi="Times New Roman" w:cs="Times New Roman"/>
          <w:sz w:val="24"/>
        </w:rPr>
        <w:t xml:space="preserve"> </w:t>
      </w:r>
      <w:r w:rsidRPr="00244681">
        <w:rPr>
          <w:rFonts w:ascii="Times New Roman" w:hAnsi="Times New Roman" w:cs="Times New Roman"/>
          <w:b/>
          <w:bCs/>
          <w:sz w:val="24"/>
        </w:rPr>
        <w:t>5</w:t>
      </w:r>
      <w:r w:rsidRPr="00244681">
        <w:rPr>
          <w:rFonts w:ascii="Times New Roman" w:hAnsi="Times New Roman" w:cs="Times New Roman"/>
          <w:sz w:val="24"/>
        </w:rPr>
        <w:t>, e8803 (2010).</w:t>
      </w:r>
    </w:p>
    <w:p w14:paraId="1BFB4435"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8.</w:t>
      </w:r>
      <w:r w:rsidRPr="00244681">
        <w:rPr>
          <w:rFonts w:ascii="Times New Roman" w:hAnsi="Times New Roman" w:cs="Times New Roman"/>
          <w:sz w:val="24"/>
        </w:rPr>
        <w:tab/>
        <w:t xml:space="preserve">Lorusso, M. L. </w:t>
      </w:r>
      <w:r w:rsidRPr="00244681">
        <w:rPr>
          <w:rFonts w:ascii="Times New Roman" w:hAnsi="Times New Roman" w:cs="Times New Roman"/>
          <w:i/>
          <w:iCs/>
          <w:sz w:val="24"/>
        </w:rPr>
        <w:t>et al.</w:t>
      </w:r>
      <w:r w:rsidRPr="00244681">
        <w:rPr>
          <w:rFonts w:ascii="Times New Roman" w:hAnsi="Times New Roman" w:cs="Times New Roman"/>
          <w:sz w:val="24"/>
        </w:rPr>
        <w:t xml:space="preserve"> Specific profiles of neurocognitive and reading functions in a sample of 42 Italian boys with Duchenne Muscular Dystrophy. </w:t>
      </w:r>
      <w:r w:rsidRPr="00244681">
        <w:rPr>
          <w:rFonts w:ascii="Times New Roman" w:hAnsi="Times New Roman" w:cs="Times New Roman"/>
          <w:i/>
          <w:iCs/>
          <w:sz w:val="24"/>
        </w:rPr>
        <w:t>Child Neuropsychol</w:t>
      </w:r>
      <w:r w:rsidRPr="00244681">
        <w:rPr>
          <w:rFonts w:ascii="Times New Roman" w:hAnsi="Times New Roman" w:cs="Times New Roman"/>
          <w:sz w:val="24"/>
        </w:rPr>
        <w:t xml:space="preserve"> </w:t>
      </w:r>
      <w:r w:rsidRPr="00244681">
        <w:rPr>
          <w:rFonts w:ascii="Times New Roman" w:hAnsi="Times New Roman" w:cs="Times New Roman"/>
          <w:b/>
          <w:bCs/>
          <w:sz w:val="24"/>
        </w:rPr>
        <w:t>19</w:t>
      </w:r>
      <w:r w:rsidRPr="00244681">
        <w:rPr>
          <w:rFonts w:ascii="Times New Roman" w:hAnsi="Times New Roman" w:cs="Times New Roman"/>
          <w:sz w:val="24"/>
        </w:rPr>
        <w:t>, 350–369 (2013).</w:t>
      </w:r>
    </w:p>
    <w:p w14:paraId="117473B5"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9.</w:t>
      </w:r>
      <w:r w:rsidRPr="00244681">
        <w:rPr>
          <w:rFonts w:ascii="Times New Roman" w:hAnsi="Times New Roman" w:cs="Times New Roman"/>
          <w:sz w:val="24"/>
        </w:rPr>
        <w:tab/>
        <w:t xml:space="preserve">Knuesel, I. </w:t>
      </w:r>
      <w:r w:rsidRPr="00244681">
        <w:rPr>
          <w:rFonts w:ascii="Times New Roman" w:hAnsi="Times New Roman" w:cs="Times New Roman"/>
          <w:i/>
          <w:iCs/>
          <w:sz w:val="24"/>
        </w:rPr>
        <w:t>et al.</w:t>
      </w:r>
      <w:r w:rsidRPr="00244681">
        <w:rPr>
          <w:rFonts w:ascii="Times New Roman" w:hAnsi="Times New Roman" w:cs="Times New Roman"/>
          <w:sz w:val="24"/>
        </w:rPr>
        <w:t xml:space="preserve"> Short communication: altered synaptic clustering of GABAA receptors in mice lacking dystrophin (mdx mice). </w:t>
      </w:r>
      <w:r w:rsidRPr="00244681">
        <w:rPr>
          <w:rFonts w:ascii="Times New Roman" w:hAnsi="Times New Roman" w:cs="Times New Roman"/>
          <w:i/>
          <w:iCs/>
          <w:sz w:val="24"/>
        </w:rPr>
        <w:t>Eur J Neurosci</w:t>
      </w:r>
      <w:r w:rsidRPr="00244681">
        <w:rPr>
          <w:rFonts w:ascii="Times New Roman" w:hAnsi="Times New Roman" w:cs="Times New Roman"/>
          <w:sz w:val="24"/>
        </w:rPr>
        <w:t xml:space="preserve"> </w:t>
      </w:r>
      <w:r w:rsidRPr="00244681">
        <w:rPr>
          <w:rFonts w:ascii="Times New Roman" w:hAnsi="Times New Roman" w:cs="Times New Roman"/>
          <w:b/>
          <w:bCs/>
          <w:sz w:val="24"/>
        </w:rPr>
        <w:t>11</w:t>
      </w:r>
      <w:r w:rsidRPr="00244681">
        <w:rPr>
          <w:rFonts w:ascii="Times New Roman" w:hAnsi="Times New Roman" w:cs="Times New Roman"/>
          <w:sz w:val="24"/>
        </w:rPr>
        <w:t>, 4457–4462 (1999).</w:t>
      </w:r>
    </w:p>
    <w:p w14:paraId="3B87A10C"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10.</w:t>
      </w:r>
      <w:r w:rsidRPr="00244681">
        <w:rPr>
          <w:rFonts w:ascii="Times New Roman" w:hAnsi="Times New Roman" w:cs="Times New Roman"/>
          <w:sz w:val="24"/>
        </w:rPr>
        <w:tab/>
        <w:t xml:space="preserve">Vaillend, C., Rendon, A., Misslin, R. &amp; Ungerer, A. Influence of dystrophin-gene mutation on mdx mouse behavior. I. Retention deficits at long delays in spontaneous alternation and bar-pressing tasks. </w:t>
      </w:r>
      <w:r w:rsidRPr="00244681">
        <w:rPr>
          <w:rFonts w:ascii="Times New Roman" w:hAnsi="Times New Roman" w:cs="Times New Roman"/>
          <w:i/>
          <w:iCs/>
          <w:sz w:val="24"/>
        </w:rPr>
        <w:t>Behav Genet</w:t>
      </w:r>
      <w:r w:rsidRPr="00244681">
        <w:rPr>
          <w:rFonts w:ascii="Times New Roman" w:hAnsi="Times New Roman" w:cs="Times New Roman"/>
          <w:sz w:val="24"/>
        </w:rPr>
        <w:t xml:space="preserve"> </w:t>
      </w:r>
      <w:r w:rsidRPr="00244681">
        <w:rPr>
          <w:rFonts w:ascii="Times New Roman" w:hAnsi="Times New Roman" w:cs="Times New Roman"/>
          <w:b/>
          <w:bCs/>
          <w:sz w:val="24"/>
        </w:rPr>
        <w:t>25</w:t>
      </w:r>
      <w:r w:rsidRPr="00244681">
        <w:rPr>
          <w:rFonts w:ascii="Times New Roman" w:hAnsi="Times New Roman" w:cs="Times New Roman"/>
          <w:sz w:val="24"/>
        </w:rPr>
        <w:t>, 569–579 (1995).</w:t>
      </w:r>
    </w:p>
    <w:p w14:paraId="5D3A2F56"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11.</w:t>
      </w:r>
      <w:r w:rsidRPr="00244681">
        <w:rPr>
          <w:rFonts w:ascii="Times New Roman" w:hAnsi="Times New Roman" w:cs="Times New Roman"/>
          <w:sz w:val="24"/>
        </w:rPr>
        <w:tab/>
        <w:t xml:space="preserve">Vaillend, C., Billard, J.-M. &amp; Laroche, S. Impaired long-term spatial and recognition memory and enhanced CA1 hippocampal LTP in the dystrophin-deficient Dmd(mdx) mouse. </w:t>
      </w:r>
      <w:r w:rsidRPr="00244681">
        <w:rPr>
          <w:rFonts w:ascii="Times New Roman" w:hAnsi="Times New Roman" w:cs="Times New Roman"/>
          <w:i/>
          <w:iCs/>
          <w:sz w:val="24"/>
        </w:rPr>
        <w:t>Neurobiol Dis</w:t>
      </w:r>
      <w:r w:rsidRPr="00244681">
        <w:rPr>
          <w:rFonts w:ascii="Times New Roman" w:hAnsi="Times New Roman" w:cs="Times New Roman"/>
          <w:sz w:val="24"/>
        </w:rPr>
        <w:t xml:space="preserve"> </w:t>
      </w:r>
      <w:r w:rsidRPr="00244681">
        <w:rPr>
          <w:rFonts w:ascii="Times New Roman" w:hAnsi="Times New Roman" w:cs="Times New Roman"/>
          <w:b/>
          <w:bCs/>
          <w:sz w:val="24"/>
        </w:rPr>
        <w:t>17</w:t>
      </w:r>
      <w:r w:rsidRPr="00244681">
        <w:rPr>
          <w:rFonts w:ascii="Times New Roman" w:hAnsi="Times New Roman" w:cs="Times New Roman"/>
          <w:sz w:val="24"/>
        </w:rPr>
        <w:t>, 10–20 (2004).</w:t>
      </w:r>
    </w:p>
    <w:p w14:paraId="1C36D840"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12.</w:t>
      </w:r>
      <w:r w:rsidRPr="00244681">
        <w:rPr>
          <w:rFonts w:ascii="Times New Roman" w:hAnsi="Times New Roman" w:cs="Times New Roman"/>
          <w:sz w:val="24"/>
        </w:rPr>
        <w:tab/>
        <w:t xml:space="preserve">Vaillend, C. &amp; Chaussenot, R. Relationships linking emotional, motor, cognitive and GABAergic dysfunctions in dystrophin-deficient mdx mice. </w:t>
      </w:r>
      <w:r w:rsidRPr="00244681">
        <w:rPr>
          <w:rFonts w:ascii="Times New Roman" w:hAnsi="Times New Roman" w:cs="Times New Roman"/>
          <w:i/>
          <w:iCs/>
          <w:sz w:val="24"/>
        </w:rPr>
        <w:t>Hum Mol Genet</w:t>
      </w:r>
      <w:r w:rsidRPr="00244681">
        <w:rPr>
          <w:rFonts w:ascii="Times New Roman" w:hAnsi="Times New Roman" w:cs="Times New Roman"/>
          <w:sz w:val="24"/>
        </w:rPr>
        <w:t xml:space="preserve"> </w:t>
      </w:r>
      <w:r w:rsidRPr="00244681">
        <w:rPr>
          <w:rFonts w:ascii="Times New Roman" w:hAnsi="Times New Roman" w:cs="Times New Roman"/>
          <w:b/>
          <w:bCs/>
          <w:sz w:val="24"/>
        </w:rPr>
        <w:t>26</w:t>
      </w:r>
      <w:r w:rsidRPr="00244681">
        <w:rPr>
          <w:rFonts w:ascii="Times New Roman" w:hAnsi="Times New Roman" w:cs="Times New Roman"/>
          <w:sz w:val="24"/>
        </w:rPr>
        <w:t>, 1041–1055 (2017).</w:t>
      </w:r>
    </w:p>
    <w:p w14:paraId="7F12D933"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13.</w:t>
      </w:r>
      <w:r w:rsidRPr="00244681">
        <w:rPr>
          <w:rFonts w:ascii="Times New Roman" w:hAnsi="Times New Roman" w:cs="Times New Roman"/>
          <w:sz w:val="24"/>
        </w:rPr>
        <w:tab/>
        <w:t xml:space="preserve">Goyenvalle, A. </w:t>
      </w:r>
      <w:r w:rsidRPr="00244681">
        <w:rPr>
          <w:rFonts w:ascii="Times New Roman" w:hAnsi="Times New Roman" w:cs="Times New Roman"/>
          <w:i/>
          <w:iCs/>
          <w:sz w:val="24"/>
        </w:rPr>
        <w:t>et al.</w:t>
      </w:r>
      <w:r w:rsidRPr="00244681">
        <w:rPr>
          <w:rFonts w:ascii="Times New Roman" w:hAnsi="Times New Roman" w:cs="Times New Roman"/>
          <w:sz w:val="24"/>
        </w:rPr>
        <w:t xml:space="preserve"> Functional correction in mouse models of muscular dystrophy using exon-skipping tricyclo-DNA oligomers. </w:t>
      </w:r>
      <w:r w:rsidRPr="00244681">
        <w:rPr>
          <w:rFonts w:ascii="Times New Roman" w:hAnsi="Times New Roman" w:cs="Times New Roman"/>
          <w:i/>
          <w:iCs/>
          <w:sz w:val="24"/>
        </w:rPr>
        <w:t>Nat Med</w:t>
      </w:r>
      <w:r w:rsidRPr="00244681">
        <w:rPr>
          <w:rFonts w:ascii="Times New Roman" w:hAnsi="Times New Roman" w:cs="Times New Roman"/>
          <w:sz w:val="24"/>
        </w:rPr>
        <w:t xml:space="preserve"> (2015) doi:10.1038/nm.3765.</w:t>
      </w:r>
    </w:p>
    <w:p w14:paraId="11238473"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14.</w:t>
      </w:r>
      <w:r w:rsidRPr="00244681">
        <w:rPr>
          <w:rFonts w:ascii="Times New Roman" w:hAnsi="Times New Roman" w:cs="Times New Roman"/>
          <w:sz w:val="24"/>
        </w:rPr>
        <w:tab/>
        <w:t xml:space="preserve">Razzoli, M. </w:t>
      </w:r>
      <w:r w:rsidRPr="00244681">
        <w:rPr>
          <w:rFonts w:ascii="Times New Roman" w:hAnsi="Times New Roman" w:cs="Times New Roman"/>
          <w:i/>
          <w:iCs/>
          <w:sz w:val="24"/>
        </w:rPr>
        <w:t>et al.</w:t>
      </w:r>
      <w:r w:rsidRPr="00244681">
        <w:rPr>
          <w:rFonts w:ascii="Times New Roman" w:hAnsi="Times New Roman" w:cs="Times New Roman"/>
          <w:sz w:val="24"/>
        </w:rPr>
        <w:t xml:space="preserve"> Social stress is lethal in the mdx model of Duchenne muscular dystrophy. </w:t>
      </w:r>
      <w:r w:rsidRPr="00244681">
        <w:rPr>
          <w:rFonts w:ascii="Times New Roman" w:hAnsi="Times New Roman" w:cs="Times New Roman"/>
          <w:i/>
          <w:iCs/>
          <w:sz w:val="24"/>
        </w:rPr>
        <w:t>EBioMedicine</w:t>
      </w:r>
      <w:r w:rsidRPr="00244681">
        <w:rPr>
          <w:rFonts w:ascii="Times New Roman" w:hAnsi="Times New Roman" w:cs="Times New Roman"/>
          <w:sz w:val="24"/>
        </w:rPr>
        <w:t xml:space="preserve"> </w:t>
      </w:r>
      <w:r w:rsidRPr="00244681">
        <w:rPr>
          <w:rFonts w:ascii="Times New Roman" w:hAnsi="Times New Roman" w:cs="Times New Roman"/>
          <w:b/>
          <w:bCs/>
          <w:sz w:val="24"/>
        </w:rPr>
        <w:t>55</w:t>
      </w:r>
      <w:r w:rsidRPr="00244681">
        <w:rPr>
          <w:rFonts w:ascii="Times New Roman" w:hAnsi="Times New Roman" w:cs="Times New Roman"/>
          <w:sz w:val="24"/>
        </w:rPr>
        <w:t>, 102700 (2020).</w:t>
      </w:r>
    </w:p>
    <w:p w14:paraId="1A9CDA44"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15.</w:t>
      </w:r>
      <w:r w:rsidRPr="00244681">
        <w:rPr>
          <w:rFonts w:ascii="Times New Roman" w:hAnsi="Times New Roman" w:cs="Times New Roman"/>
          <w:sz w:val="24"/>
        </w:rPr>
        <w:tab/>
        <w:t xml:space="preserve">Sekiguchi, M. </w:t>
      </w:r>
      <w:r w:rsidRPr="00244681">
        <w:rPr>
          <w:rFonts w:ascii="Times New Roman" w:hAnsi="Times New Roman" w:cs="Times New Roman"/>
          <w:i/>
          <w:iCs/>
          <w:sz w:val="24"/>
        </w:rPr>
        <w:t>et al.</w:t>
      </w:r>
      <w:r w:rsidRPr="00244681">
        <w:rPr>
          <w:rFonts w:ascii="Times New Roman" w:hAnsi="Times New Roman" w:cs="Times New Roman"/>
          <w:sz w:val="24"/>
        </w:rPr>
        <w:t xml:space="preserve"> A deficit of brain dystrophin impairs specific amygdala GABAergic transmission and enhances defensive behaviour in mice. </w:t>
      </w:r>
      <w:r w:rsidRPr="00244681">
        <w:rPr>
          <w:rFonts w:ascii="Times New Roman" w:hAnsi="Times New Roman" w:cs="Times New Roman"/>
          <w:i/>
          <w:iCs/>
          <w:sz w:val="24"/>
        </w:rPr>
        <w:t>Brain</w:t>
      </w:r>
      <w:r w:rsidRPr="00244681">
        <w:rPr>
          <w:rFonts w:ascii="Times New Roman" w:hAnsi="Times New Roman" w:cs="Times New Roman"/>
          <w:sz w:val="24"/>
        </w:rPr>
        <w:t xml:space="preserve"> </w:t>
      </w:r>
      <w:r w:rsidRPr="00244681">
        <w:rPr>
          <w:rFonts w:ascii="Times New Roman" w:hAnsi="Times New Roman" w:cs="Times New Roman"/>
          <w:b/>
          <w:bCs/>
          <w:sz w:val="24"/>
        </w:rPr>
        <w:t>132</w:t>
      </w:r>
      <w:r w:rsidRPr="00244681">
        <w:rPr>
          <w:rFonts w:ascii="Times New Roman" w:hAnsi="Times New Roman" w:cs="Times New Roman"/>
          <w:sz w:val="24"/>
        </w:rPr>
        <w:t>, 124–35 (2009).</w:t>
      </w:r>
    </w:p>
    <w:p w14:paraId="0E6E15CF"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16.</w:t>
      </w:r>
      <w:r w:rsidRPr="00244681">
        <w:rPr>
          <w:rFonts w:ascii="Times New Roman" w:hAnsi="Times New Roman" w:cs="Times New Roman"/>
          <w:sz w:val="24"/>
        </w:rPr>
        <w:tab/>
        <w:t xml:space="preserve">Vaillend, C. </w:t>
      </w:r>
      <w:r w:rsidRPr="00244681">
        <w:rPr>
          <w:rFonts w:ascii="Times New Roman" w:hAnsi="Times New Roman" w:cs="Times New Roman"/>
          <w:i/>
          <w:iCs/>
          <w:sz w:val="24"/>
        </w:rPr>
        <w:t>et al.</w:t>
      </w:r>
      <w:r w:rsidRPr="00244681">
        <w:rPr>
          <w:rFonts w:ascii="Times New Roman" w:hAnsi="Times New Roman" w:cs="Times New Roman"/>
          <w:sz w:val="24"/>
        </w:rPr>
        <w:t xml:space="preserve"> Spatial discrimination learning and CA1 hippocampal synaptic plasticity in mdx and mdx3cv mice lacking dystrophin gene products. </w:t>
      </w:r>
      <w:r w:rsidRPr="00244681">
        <w:rPr>
          <w:rFonts w:ascii="Times New Roman" w:hAnsi="Times New Roman" w:cs="Times New Roman"/>
          <w:i/>
          <w:iCs/>
          <w:sz w:val="24"/>
        </w:rPr>
        <w:t>Neuroscience</w:t>
      </w:r>
      <w:r w:rsidRPr="00244681">
        <w:rPr>
          <w:rFonts w:ascii="Times New Roman" w:hAnsi="Times New Roman" w:cs="Times New Roman"/>
          <w:sz w:val="24"/>
        </w:rPr>
        <w:t xml:space="preserve"> </w:t>
      </w:r>
      <w:r w:rsidRPr="00244681">
        <w:rPr>
          <w:rFonts w:ascii="Times New Roman" w:hAnsi="Times New Roman" w:cs="Times New Roman"/>
          <w:b/>
          <w:bCs/>
          <w:sz w:val="24"/>
        </w:rPr>
        <w:t>86</w:t>
      </w:r>
      <w:r w:rsidRPr="00244681">
        <w:rPr>
          <w:rFonts w:ascii="Times New Roman" w:hAnsi="Times New Roman" w:cs="Times New Roman"/>
          <w:sz w:val="24"/>
        </w:rPr>
        <w:t>, 53–66 (1998).</w:t>
      </w:r>
    </w:p>
    <w:p w14:paraId="30475508"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17.</w:t>
      </w:r>
      <w:r w:rsidRPr="00244681">
        <w:rPr>
          <w:rFonts w:ascii="Times New Roman" w:hAnsi="Times New Roman" w:cs="Times New Roman"/>
          <w:sz w:val="24"/>
        </w:rPr>
        <w:tab/>
        <w:t xml:space="preserve">Vaillend, C. &amp; Ungerer, A. Behavioral characterization of mdx3cv mice deficient in C-terminal dystrophins. </w:t>
      </w:r>
      <w:r w:rsidRPr="00244681">
        <w:rPr>
          <w:rFonts w:ascii="Times New Roman" w:hAnsi="Times New Roman" w:cs="Times New Roman"/>
          <w:i/>
          <w:iCs/>
          <w:sz w:val="24"/>
        </w:rPr>
        <w:t>Neuromuscul Disord</w:t>
      </w:r>
      <w:r w:rsidRPr="00244681">
        <w:rPr>
          <w:rFonts w:ascii="Times New Roman" w:hAnsi="Times New Roman" w:cs="Times New Roman"/>
          <w:sz w:val="24"/>
        </w:rPr>
        <w:t xml:space="preserve"> </w:t>
      </w:r>
      <w:r w:rsidRPr="00244681">
        <w:rPr>
          <w:rFonts w:ascii="Times New Roman" w:hAnsi="Times New Roman" w:cs="Times New Roman"/>
          <w:b/>
          <w:bCs/>
          <w:sz w:val="24"/>
        </w:rPr>
        <w:t>9</w:t>
      </w:r>
      <w:r w:rsidRPr="00244681">
        <w:rPr>
          <w:rFonts w:ascii="Times New Roman" w:hAnsi="Times New Roman" w:cs="Times New Roman"/>
          <w:sz w:val="24"/>
        </w:rPr>
        <w:t>, 296–304 (1999).</w:t>
      </w:r>
    </w:p>
    <w:p w14:paraId="3B95DB8A"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lastRenderedPageBreak/>
        <w:t>18.</w:t>
      </w:r>
      <w:r w:rsidRPr="00244681">
        <w:rPr>
          <w:rFonts w:ascii="Times New Roman" w:hAnsi="Times New Roman" w:cs="Times New Roman"/>
          <w:sz w:val="24"/>
        </w:rPr>
        <w:tab/>
        <w:t xml:space="preserve">Beroud, C. </w:t>
      </w:r>
      <w:r w:rsidRPr="00244681">
        <w:rPr>
          <w:rFonts w:ascii="Times New Roman" w:hAnsi="Times New Roman" w:cs="Times New Roman"/>
          <w:i/>
          <w:iCs/>
          <w:sz w:val="24"/>
        </w:rPr>
        <w:t>et al.</w:t>
      </w:r>
      <w:r w:rsidRPr="00244681">
        <w:rPr>
          <w:rFonts w:ascii="Times New Roman" w:hAnsi="Times New Roman" w:cs="Times New Roman"/>
          <w:sz w:val="24"/>
        </w:rPr>
        <w:t xml:space="preserve"> Multiexon skipping leading to an artificial DMD protein lacking amino acids from exons 45 through 55 could rescue up to 63% of patients with Duchenne muscular dystrophy. </w:t>
      </w:r>
      <w:r w:rsidRPr="00244681">
        <w:rPr>
          <w:rFonts w:ascii="Times New Roman" w:hAnsi="Times New Roman" w:cs="Times New Roman"/>
          <w:i/>
          <w:iCs/>
          <w:sz w:val="24"/>
        </w:rPr>
        <w:t>Hum Mutat</w:t>
      </w:r>
      <w:r w:rsidRPr="00244681">
        <w:rPr>
          <w:rFonts w:ascii="Times New Roman" w:hAnsi="Times New Roman" w:cs="Times New Roman"/>
          <w:sz w:val="24"/>
        </w:rPr>
        <w:t xml:space="preserve"> </w:t>
      </w:r>
      <w:r w:rsidRPr="00244681">
        <w:rPr>
          <w:rFonts w:ascii="Times New Roman" w:hAnsi="Times New Roman" w:cs="Times New Roman"/>
          <w:b/>
          <w:bCs/>
          <w:sz w:val="24"/>
        </w:rPr>
        <w:t>28</w:t>
      </w:r>
      <w:r w:rsidRPr="00244681">
        <w:rPr>
          <w:rFonts w:ascii="Times New Roman" w:hAnsi="Times New Roman" w:cs="Times New Roman"/>
          <w:sz w:val="24"/>
        </w:rPr>
        <w:t>, 196–202 (2007).</w:t>
      </w:r>
    </w:p>
    <w:p w14:paraId="7F14097B"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19.</w:t>
      </w:r>
      <w:r w:rsidRPr="00244681">
        <w:rPr>
          <w:rFonts w:ascii="Times New Roman" w:hAnsi="Times New Roman" w:cs="Times New Roman"/>
          <w:sz w:val="24"/>
        </w:rPr>
        <w:tab/>
        <w:t xml:space="preserve">Araki, E. </w:t>
      </w:r>
      <w:r w:rsidRPr="00244681">
        <w:rPr>
          <w:rFonts w:ascii="Times New Roman" w:hAnsi="Times New Roman" w:cs="Times New Roman"/>
          <w:i/>
          <w:iCs/>
          <w:sz w:val="24"/>
        </w:rPr>
        <w:t>et al.</w:t>
      </w:r>
      <w:r w:rsidRPr="00244681">
        <w:rPr>
          <w:rFonts w:ascii="Times New Roman" w:hAnsi="Times New Roman" w:cs="Times New Roman"/>
          <w:sz w:val="24"/>
        </w:rPr>
        <w:t xml:space="preserve"> Targeted disruption of exon 52 in the mouse dystrophin gene induced muscle degeneration similar to that observed in Duchenne muscular dystrophy. </w:t>
      </w:r>
      <w:r w:rsidRPr="00244681">
        <w:rPr>
          <w:rFonts w:ascii="Times New Roman" w:hAnsi="Times New Roman" w:cs="Times New Roman"/>
          <w:i/>
          <w:iCs/>
          <w:sz w:val="24"/>
        </w:rPr>
        <w:t>Biochem Biophys Res Commun</w:t>
      </w:r>
      <w:r w:rsidRPr="00244681">
        <w:rPr>
          <w:rFonts w:ascii="Times New Roman" w:hAnsi="Times New Roman" w:cs="Times New Roman"/>
          <w:sz w:val="24"/>
        </w:rPr>
        <w:t xml:space="preserve"> </w:t>
      </w:r>
      <w:r w:rsidRPr="00244681">
        <w:rPr>
          <w:rFonts w:ascii="Times New Roman" w:hAnsi="Times New Roman" w:cs="Times New Roman"/>
          <w:b/>
          <w:bCs/>
          <w:sz w:val="24"/>
        </w:rPr>
        <w:t>238</w:t>
      </w:r>
      <w:r w:rsidRPr="00244681">
        <w:rPr>
          <w:rFonts w:ascii="Times New Roman" w:hAnsi="Times New Roman" w:cs="Times New Roman"/>
          <w:sz w:val="24"/>
        </w:rPr>
        <w:t>, 492–497 (1997).</w:t>
      </w:r>
    </w:p>
    <w:p w14:paraId="3EBCB768"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20.</w:t>
      </w:r>
      <w:r w:rsidRPr="00244681">
        <w:rPr>
          <w:rFonts w:ascii="Times New Roman" w:hAnsi="Times New Roman" w:cs="Times New Roman"/>
          <w:sz w:val="24"/>
        </w:rPr>
        <w:tab/>
        <w:t xml:space="preserve">Vaillend, C. </w:t>
      </w:r>
      <w:r w:rsidRPr="00244681">
        <w:rPr>
          <w:rFonts w:ascii="Times New Roman" w:hAnsi="Times New Roman" w:cs="Times New Roman"/>
          <w:i/>
          <w:iCs/>
          <w:sz w:val="24"/>
        </w:rPr>
        <w:t>et al.</w:t>
      </w:r>
      <w:r w:rsidRPr="00244681">
        <w:rPr>
          <w:rFonts w:ascii="Times New Roman" w:hAnsi="Times New Roman" w:cs="Times New Roman"/>
          <w:sz w:val="24"/>
        </w:rPr>
        <w:t xml:space="preserve"> Rescue of a dystrophin-like protein by exon skipping in vivo restores GABAA-receptor clustering in the hippocampus of the mdx mouse. </w:t>
      </w:r>
      <w:r w:rsidRPr="00244681">
        <w:rPr>
          <w:rFonts w:ascii="Times New Roman" w:hAnsi="Times New Roman" w:cs="Times New Roman"/>
          <w:i/>
          <w:iCs/>
          <w:sz w:val="24"/>
        </w:rPr>
        <w:t>Mol Ther</w:t>
      </w:r>
      <w:r w:rsidRPr="00244681">
        <w:rPr>
          <w:rFonts w:ascii="Times New Roman" w:hAnsi="Times New Roman" w:cs="Times New Roman"/>
          <w:sz w:val="24"/>
        </w:rPr>
        <w:t xml:space="preserve"> </w:t>
      </w:r>
      <w:r w:rsidRPr="00244681">
        <w:rPr>
          <w:rFonts w:ascii="Times New Roman" w:hAnsi="Times New Roman" w:cs="Times New Roman"/>
          <w:b/>
          <w:bCs/>
          <w:sz w:val="24"/>
        </w:rPr>
        <w:t>18</w:t>
      </w:r>
      <w:r w:rsidRPr="00244681">
        <w:rPr>
          <w:rFonts w:ascii="Times New Roman" w:hAnsi="Times New Roman" w:cs="Times New Roman"/>
          <w:sz w:val="24"/>
        </w:rPr>
        <w:t>, 1683–8 (2010).</w:t>
      </w:r>
    </w:p>
    <w:p w14:paraId="68D4F735"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21.</w:t>
      </w:r>
      <w:r w:rsidRPr="00244681">
        <w:rPr>
          <w:rFonts w:ascii="Times New Roman" w:hAnsi="Times New Roman" w:cs="Times New Roman"/>
          <w:sz w:val="24"/>
        </w:rPr>
        <w:tab/>
        <w:t xml:space="preserve">Dallérac, G. </w:t>
      </w:r>
      <w:r w:rsidRPr="00244681">
        <w:rPr>
          <w:rFonts w:ascii="Times New Roman" w:hAnsi="Times New Roman" w:cs="Times New Roman"/>
          <w:i/>
          <w:iCs/>
          <w:sz w:val="24"/>
        </w:rPr>
        <w:t>et al.</w:t>
      </w:r>
      <w:r w:rsidRPr="00244681">
        <w:rPr>
          <w:rFonts w:ascii="Times New Roman" w:hAnsi="Times New Roman" w:cs="Times New Roman"/>
          <w:sz w:val="24"/>
        </w:rPr>
        <w:t xml:space="preserve"> Rescue of a dystrophin-like protein by exon skipping normalizes synaptic plasticity in the hippocampus of the mdx mouse. </w:t>
      </w:r>
      <w:r w:rsidRPr="00244681">
        <w:rPr>
          <w:rFonts w:ascii="Times New Roman" w:hAnsi="Times New Roman" w:cs="Times New Roman"/>
          <w:i/>
          <w:iCs/>
          <w:sz w:val="24"/>
        </w:rPr>
        <w:t>Neurobiol Dis</w:t>
      </w:r>
      <w:r w:rsidRPr="00244681">
        <w:rPr>
          <w:rFonts w:ascii="Times New Roman" w:hAnsi="Times New Roman" w:cs="Times New Roman"/>
          <w:sz w:val="24"/>
        </w:rPr>
        <w:t xml:space="preserve"> </w:t>
      </w:r>
      <w:r w:rsidRPr="00244681">
        <w:rPr>
          <w:rFonts w:ascii="Times New Roman" w:hAnsi="Times New Roman" w:cs="Times New Roman"/>
          <w:b/>
          <w:bCs/>
          <w:sz w:val="24"/>
        </w:rPr>
        <w:t>43</w:t>
      </w:r>
      <w:r w:rsidRPr="00244681">
        <w:rPr>
          <w:rFonts w:ascii="Times New Roman" w:hAnsi="Times New Roman" w:cs="Times New Roman"/>
          <w:sz w:val="24"/>
        </w:rPr>
        <w:t>, 635–641 (2011).</w:t>
      </w:r>
    </w:p>
    <w:p w14:paraId="4D1C91B5"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22.</w:t>
      </w:r>
      <w:r w:rsidRPr="00244681">
        <w:rPr>
          <w:rFonts w:ascii="Times New Roman" w:hAnsi="Times New Roman" w:cs="Times New Roman"/>
          <w:sz w:val="24"/>
        </w:rPr>
        <w:tab/>
        <w:t xml:space="preserve">Aoki, Y. </w:t>
      </w:r>
      <w:r w:rsidRPr="00244681">
        <w:rPr>
          <w:rFonts w:ascii="Times New Roman" w:hAnsi="Times New Roman" w:cs="Times New Roman"/>
          <w:i/>
          <w:iCs/>
          <w:sz w:val="24"/>
        </w:rPr>
        <w:t>et al.</w:t>
      </w:r>
      <w:r w:rsidRPr="00244681">
        <w:rPr>
          <w:rFonts w:ascii="Times New Roman" w:hAnsi="Times New Roman" w:cs="Times New Roman"/>
          <w:sz w:val="24"/>
        </w:rPr>
        <w:t xml:space="preserve"> In-frame dystrophin following exon 51-skipping improves muscle pathology and function in the exon 52-deficient mdx mouse. </w:t>
      </w:r>
      <w:r w:rsidRPr="00244681">
        <w:rPr>
          <w:rFonts w:ascii="Times New Roman" w:hAnsi="Times New Roman" w:cs="Times New Roman"/>
          <w:i/>
          <w:iCs/>
          <w:sz w:val="24"/>
        </w:rPr>
        <w:t>Molecular therapy : the journal of the American Society of Gene Therapy</w:t>
      </w:r>
      <w:r w:rsidRPr="00244681">
        <w:rPr>
          <w:rFonts w:ascii="Times New Roman" w:hAnsi="Times New Roman" w:cs="Times New Roman"/>
          <w:sz w:val="24"/>
        </w:rPr>
        <w:t xml:space="preserve"> </w:t>
      </w:r>
      <w:r w:rsidRPr="00244681">
        <w:rPr>
          <w:rFonts w:ascii="Times New Roman" w:hAnsi="Times New Roman" w:cs="Times New Roman"/>
          <w:b/>
          <w:bCs/>
          <w:sz w:val="24"/>
        </w:rPr>
        <w:t>18</w:t>
      </w:r>
      <w:r w:rsidRPr="00244681">
        <w:rPr>
          <w:rFonts w:ascii="Times New Roman" w:hAnsi="Times New Roman" w:cs="Times New Roman"/>
          <w:sz w:val="24"/>
        </w:rPr>
        <w:t>, 1995–2005 (2010).</w:t>
      </w:r>
    </w:p>
    <w:p w14:paraId="5C0EA458" w14:textId="77777777" w:rsidR="00244681" w:rsidRPr="00244681" w:rsidRDefault="00244681" w:rsidP="00244681">
      <w:pPr>
        <w:pStyle w:val="Bibliographie"/>
        <w:spacing w:line="240" w:lineRule="auto"/>
        <w:jc w:val="both"/>
        <w:rPr>
          <w:rFonts w:ascii="Times New Roman" w:hAnsi="Times New Roman" w:cs="Times New Roman"/>
          <w:sz w:val="24"/>
        </w:rPr>
      </w:pPr>
      <w:r w:rsidRPr="00244681">
        <w:rPr>
          <w:rFonts w:ascii="Times New Roman" w:hAnsi="Times New Roman" w:cs="Times New Roman"/>
          <w:sz w:val="24"/>
        </w:rPr>
        <w:t>23.</w:t>
      </w:r>
      <w:r w:rsidRPr="00244681">
        <w:rPr>
          <w:rFonts w:ascii="Times New Roman" w:hAnsi="Times New Roman" w:cs="Times New Roman"/>
          <w:sz w:val="24"/>
        </w:rPr>
        <w:tab/>
        <w:t xml:space="preserve">Aupy, P. </w:t>
      </w:r>
      <w:r w:rsidRPr="00244681">
        <w:rPr>
          <w:rFonts w:ascii="Times New Roman" w:hAnsi="Times New Roman" w:cs="Times New Roman"/>
          <w:i/>
          <w:iCs/>
          <w:sz w:val="24"/>
        </w:rPr>
        <w:t>et al.</w:t>
      </w:r>
      <w:r w:rsidRPr="00244681">
        <w:rPr>
          <w:rFonts w:ascii="Times New Roman" w:hAnsi="Times New Roman" w:cs="Times New Roman"/>
          <w:sz w:val="24"/>
        </w:rPr>
        <w:t xml:space="preserve"> Long-Term Efficacy of AAV9-U7snRNA-Mediated Exon 51 Skipping in mdx52 Mice. </w:t>
      </w:r>
      <w:r w:rsidRPr="00244681">
        <w:rPr>
          <w:rFonts w:ascii="Times New Roman" w:hAnsi="Times New Roman" w:cs="Times New Roman"/>
          <w:i/>
          <w:iCs/>
          <w:sz w:val="24"/>
        </w:rPr>
        <w:t>Mol Ther Methods Clin Dev</w:t>
      </w:r>
      <w:r w:rsidRPr="00244681">
        <w:rPr>
          <w:rFonts w:ascii="Times New Roman" w:hAnsi="Times New Roman" w:cs="Times New Roman"/>
          <w:sz w:val="24"/>
        </w:rPr>
        <w:t xml:space="preserve"> </w:t>
      </w:r>
      <w:r w:rsidRPr="00244681">
        <w:rPr>
          <w:rFonts w:ascii="Times New Roman" w:hAnsi="Times New Roman" w:cs="Times New Roman"/>
          <w:b/>
          <w:bCs/>
          <w:sz w:val="24"/>
        </w:rPr>
        <w:t>17</w:t>
      </w:r>
      <w:r w:rsidRPr="00244681">
        <w:rPr>
          <w:rFonts w:ascii="Times New Roman" w:hAnsi="Times New Roman" w:cs="Times New Roman"/>
          <w:sz w:val="24"/>
        </w:rPr>
        <w:t>, 1037–1047 (2020).</w:t>
      </w:r>
    </w:p>
    <w:p w14:paraId="14CBCC8D" w14:textId="457B297F" w:rsidR="00BC31C1" w:rsidRPr="00585FE3" w:rsidRDefault="00B21F89" w:rsidP="00244681">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sectPr w:rsidR="00BC31C1" w:rsidRPr="00585F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35C7"/>
    <w:multiLevelType w:val="hybridMultilevel"/>
    <w:tmpl w:val="B6544A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FA4ECB"/>
    <w:multiLevelType w:val="hybridMultilevel"/>
    <w:tmpl w:val="198ECD2C"/>
    <w:lvl w:ilvl="0" w:tplc="CCEE605E">
      <w:start w:val="1"/>
      <w:numFmt w:val="decimal"/>
      <w:lvlText w:val="%1."/>
      <w:lvlJc w:val="left"/>
      <w:pPr>
        <w:ind w:left="644" w:hanging="360"/>
      </w:pPr>
      <w:rPr>
        <w:rFonts w:cs="Times New Roman"/>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2A110639"/>
    <w:multiLevelType w:val="hybridMultilevel"/>
    <w:tmpl w:val="77F09F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9C535D"/>
    <w:multiLevelType w:val="hybridMultilevel"/>
    <w:tmpl w:val="77F09F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AE"/>
    <w:rsid w:val="00027692"/>
    <w:rsid w:val="0005431A"/>
    <w:rsid w:val="00060725"/>
    <w:rsid w:val="000A33BA"/>
    <w:rsid w:val="000D57C3"/>
    <w:rsid w:val="001233F7"/>
    <w:rsid w:val="00142DDC"/>
    <w:rsid w:val="00173790"/>
    <w:rsid w:val="001753BE"/>
    <w:rsid w:val="001C0DEF"/>
    <w:rsid w:val="001D2436"/>
    <w:rsid w:val="002058CC"/>
    <w:rsid w:val="002146F7"/>
    <w:rsid w:val="00244681"/>
    <w:rsid w:val="002677C5"/>
    <w:rsid w:val="002F75A4"/>
    <w:rsid w:val="00333441"/>
    <w:rsid w:val="00343647"/>
    <w:rsid w:val="00356881"/>
    <w:rsid w:val="003B3920"/>
    <w:rsid w:val="003C7249"/>
    <w:rsid w:val="0043428F"/>
    <w:rsid w:val="004A7699"/>
    <w:rsid w:val="004A7AAE"/>
    <w:rsid w:val="004B1C33"/>
    <w:rsid w:val="004B7F58"/>
    <w:rsid w:val="0051653D"/>
    <w:rsid w:val="00585FE3"/>
    <w:rsid w:val="005C1B49"/>
    <w:rsid w:val="00611B80"/>
    <w:rsid w:val="006474E1"/>
    <w:rsid w:val="006714F2"/>
    <w:rsid w:val="006738CB"/>
    <w:rsid w:val="006F39F5"/>
    <w:rsid w:val="00716BE9"/>
    <w:rsid w:val="00753C62"/>
    <w:rsid w:val="0077683D"/>
    <w:rsid w:val="00781EF4"/>
    <w:rsid w:val="007C4567"/>
    <w:rsid w:val="008127DB"/>
    <w:rsid w:val="00831D47"/>
    <w:rsid w:val="00840B31"/>
    <w:rsid w:val="00890A37"/>
    <w:rsid w:val="00923A58"/>
    <w:rsid w:val="00925CDB"/>
    <w:rsid w:val="00981825"/>
    <w:rsid w:val="00A3421C"/>
    <w:rsid w:val="00A538DE"/>
    <w:rsid w:val="00A66565"/>
    <w:rsid w:val="00AB2F10"/>
    <w:rsid w:val="00B06770"/>
    <w:rsid w:val="00B21F89"/>
    <w:rsid w:val="00B52946"/>
    <w:rsid w:val="00B65C78"/>
    <w:rsid w:val="00B95F33"/>
    <w:rsid w:val="00BC31C1"/>
    <w:rsid w:val="00BE477C"/>
    <w:rsid w:val="00CE3ACC"/>
    <w:rsid w:val="00EB6037"/>
    <w:rsid w:val="00F0156D"/>
    <w:rsid w:val="00F25D3C"/>
    <w:rsid w:val="00F44279"/>
    <w:rsid w:val="07A5A369"/>
    <w:rsid w:val="2518C911"/>
    <w:rsid w:val="5983C499"/>
    <w:rsid w:val="63117E82"/>
    <w:rsid w:val="74F6125E"/>
    <w:rsid w:val="7667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D4E48D"/>
  <w14:defaultImageDpi w14:val="32767"/>
  <w15:chartTrackingRefBased/>
  <w15:docId w15:val="{D499094F-86D1-4C65-9908-AE78BE61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585FE3"/>
    <w:pPr>
      <w:spacing w:before="100" w:beforeAutospacing="1" w:after="100" w:afterAutospacing="1"/>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585FE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A7AAE"/>
    <w:rPr>
      <w:color w:val="0000FF"/>
      <w:u w:val="single"/>
    </w:rPr>
  </w:style>
  <w:style w:type="character" w:customStyle="1" w:styleId="Titre2Car">
    <w:name w:val="Titre 2 Car"/>
    <w:basedOn w:val="Policepardfaut"/>
    <w:link w:val="Titre2"/>
    <w:uiPriority w:val="9"/>
    <w:rsid w:val="00585FE3"/>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585FE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85FE3"/>
    <w:pPr>
      <w:spacing w:before="100" w:beforeAutospacing="1" w:after="100" w:afterAutospacing="1"/>
    </w:pPr>
    <w:rPr>
      <w:rFonts w:ascii="Times New Roman" w:eastAsia="Times New Roman" w:hAnsi="Times New Roman" w:cs="Times New Roman"/>
      <w:sz w:val="24"/>
      <w:szCs w:val="24"/>
    </w:rPr>
  </w:style>
  <w:style w:type="paragraph" w:styleId="Paragraphedeliste">
    <w:name w:val="List Paragraph"/>
    <w:basedOn w:val="Normal"/>
    <w:uiPriority w:val="34"/>
    <w:qFormat/>
    <w:rsid w:val="00A66565"/>
    <w:pPr>
      <w:ind w:left="720"/>
      <w:contextualSpacing/>
    </w:pPr>
  </w:style>
  <w:style w:type="paragraph" w:styleId="Commentaire">
    <w:name w:val="annotation text"/>
    <w:basedOn w:val="Normal"/>
    <w:link w:val="CommentaireCar"/>
    <w:uiPriority w:val="99"/>
    <w:semiHidden/>
    <w:unhideWhenUsed/>
    <w:rsid w:val="00A66565"/>
    <w:rPr>
      <w:sz w:val="20"/>
      <w:szCs w:val="20"/>
    </w:rPr>
  </w:style>
  <w:style w:type="character" w:customStyle="1" w:styleId="CommentaireCar">
    <w:name w:val="Commentaire Car"/>
    <w:basedOn w:val="Policepardfaut"/>
    <w:link w:val="Commentaire"/>
    <w:uiPriority w:val="99"/>
    <w:semiHidden/>
    <w:rsid w:val="00A66565"/>
    <w:rPr>
      <w:sz w:val="20"/>
      <w:szCs w:val="20"/>
    </w:rPr>
  </w:style>
  <w:style w:type="paragraph" w:styleId="Objetducommentaire">
    <w:name w:val="annotation subject"/>
    <w:basedOn w:val="Commentaire"/>
    <w:next w:val="Commentaire"/>
    <w:link w:val="ObjetducommentaireCar"/>
    <w:uiPriority w:val="99"/>
    <w:semiHidden/>
    <w:unhideWhenUsed/>
    <w:rsid w:val="00A66565"/>
    <w:pPr>
      <w:spacing w:after="160"/>
    </w:pPr>
    <w:rPr>
      <w:b/>
      <w:bCs/>
    </w:rPr>
  </w:style>
  <w:style w:type="character" w:customStyle="1" w:styleId="ObjetducommentaireCar">
    <w:name w:val="Objet du commentaire Car"/>
    <w:basedOn w:val="CommentaireCar"/>
    <w:link w:val="Objetducommentaire"/>
    <w:uiPriority w:val="99"/>
    <w:semiHidden/>
    <w:rsid w:val="00A66565"/>
    <w:rPr>
      <w:b/>
      <w:bCs/>
      <w:sz w:val="20"/>
      <w:szCs w:val="20"/>
    </w:rPr>
  </w:style>
  <w:style w:type="paragraph" w:styleId="Bibliographie">
    <w:name w:val="Bibliography"/>
    <w:basedOn w:val="Normal"/>
    <w:next w:val="Normal"/>
    <w:uiPriority w:val="37"/>
    <w:unhideWhenUsed/>
    <w:rsid w:val="00781EF4"/>
    <w:pPr>
      <w:tabs>
        <w:tab w:val="left" w:pos="264"/>
      </w:tabs>
      <w:spacing w:line="480" w:lineRule="auto"/>
      <w:ind w:left="264" w:hanging="264"/>
    </w:pPr>
  </w:style>
  <w:style w:type="character" w:styleId="Marquedecommentaire">
    <w:name w:val="annotation reference"/>
    <w:basedOn w:val="Policepardfaut"/>
    <w:uiPriority w:val="99"/>
    <w:semiHidden/>
    <w:unhideWhenUsed/>
    <w:rsid w:val="0077683D"/>
    <w:rPr>
      <w:sz w:val="16"/>
      <w:szCs w:val="16"/>
    </w:rPr>
  </w:style>
  <w:style w:type="paragraph" w:styleId="Textedebulles">
    <w:name w:val="Balloon Text"/>
    <w:basedOn w:val="Normal"/>
    <w:link w:val="TextedebullesCar"/>
    <w:uiPriority w:val="99"/>
    <w:semiHidden/>
    <w:unhideWhenUsed/>
    <w:rsid w:val="0077683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683D"/>
    <w:rPr>
      <w:rFonts w:ascii="Segoe UI" w:hAnsi="Segoe UI" w:cs="Segoe UI"/>
      <w:sz w:val="18"/>
      <w:szCs w:val="18"/>
    </w:rPr>
  </w:style>
  <w:style w:type="paragraph" w:styleId="Rvision">
    <w:name w:val="Revision"/>
    <w:hidden/>
    <w:uiPriority w:val="99"/>
    <w:semiHidden/>
    <w:rsid w:val="00175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01864">
      <w:bodyDiv w:val="1"/>
      <w:marLeft w:val="0"/>
      <w:marRight w:val="0"/>
      <w:marTop w:val="0"/>
      <w:marBottom w:val="0"/>
      <w:divBdr>
        <w:top w:val="none" w:sz="0" w:space="0" w:color="auto"/>
        <w:left w:val="none" w:sz="0" w:space="0" w:color="auto"/>
        <w:bottom w:val="none" w:sz="0" w:space="0" w:color="auto"/>
        <w:right w:val="none" w:sz="0" w:space="0" w:color="auto"/>
      </w:divBdr>
    </w:div>
    <w:div w:id="1846824830">
      <w:bodyDiv w:val="1"/>
      <w:marLeft w:val="0"/>
      <w:marRight w:val="0"/>
      <w:marTop w:val="0"/>
      <w:marBottom w:val="0"/>
      <w:divBdr>
        <w:top w:val="none" w:sz="0" w:space="0" w:color="auto"/>
        <w:left w:val="none" w:sz="0" w:space="0" w:color="auto"/>
        <w:bottom w:val="none" w:sz="0" w:space="0" w:color="auto"/>
        <w:right w:val="none" w:sz="0" w:space="0" w:color="auto"/>
      </w:divBdr>
      <w:divsChild>
        <w:div w:id="489367779">
          <w:marLeft w:val="0"/>
          <w:marRight w:val="0"/>
          <w:marTop w:val="0"/>
          <w:marBottom w:val="0"/>
          <w:divBdr>
            <w:top w:val="none" w:sz="0" w:space="0" w:color="auto"/>
            <w:left w:val="none" w:sz="0" w:space="0" w:color="auto"/>
            <w:bottom w:val="none" w:sz="0" w:space="0" w:color="auto"/>
            <w:right w:val="none" w:sz="0" w:space="0" w:color="auto"/>
          </w:divBdr>
        </w:div>
        <w:div w:id="505363939">
          <w:marLeft w:val="0"/>
          <w:marRight w:val="0"/>
          <w:marTop w:val="0"/>
          <w:marBottom w:val="0"/>
          <w:divBdr>
            <w:top w:val="none" w:sz="0" w:space="0" w:color="auto"/>
            <w:left w:val="none" w:sz="0" w:space="0" w:color="auto"/>
            <w:bottom w:val="none" w:sz="0" w:space="0" w:color="auto"/>
            <w:right w:val="none" w:sz="0" w:space="0" w:color="auto"/>
          </w:divBdr>
        </w:div>
        <w:div w:id="1181816762">
          <w:marLeft w:val="0"/>
          <w:marRight w:val="0"/>
          <w:marTop w:val="0"/>
          <w:marBottom w:val="0"/>
          <w:divBdr>
            <w:top w:val="none" w:sz="0" w:space="0" w:color="auto"/>
            <w:left w:val="none" w:sz="0" w:space="0" w:color="auto"/>
            <w:bottom w:val="none" w:sz="0" w:space="0" w:color="auto"/>
            <w:right w:val="none" w:sz="0" w:space="0" w:color="auto"/>
          </w:divBdr>
        </w:div>
        <w:div w:id="1319655504">
          <w:marLeft w:val="0"/>
          <w:marRight w:val="0"/>
          <w:marTop w:val="0"/>
          <w:marBottom w:val="0"/>
          <w:divBdr>
            <w:top w:val="none" w:sz="0" w:space="0" w:color="auto"/>
            <w:left w:val="none" w:sz="0" w:space="0" w:color="auto"/>
            <w:bottom w:val="none" w:sz="0" w:space="0" w:color="auto"/>
            <w:right w:val="none" w:sz="0" w:space="0" w:color="auto"/>
          </w:divBdr>
        </w:div>
        <w:div w:id="47476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cademic.oup.com/hmg/article/26/6/1041/2901819?login=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704B-BF0F-4B44-8BEB-F61C6767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7</Pages>
  <Words>16222</Words>
  <Characters>89223</Characters>
  <Application>Microsoft Office Word</Application>
  <DocSecurity>0</DocSecurity>
  <Lines>743</Lines>
  <Paragraphs>210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Schlegel</dc:creator>
  <cp:keywords/>
  <dc:description/>
  <cp:lastModifiedBy>Cyrille Vaillend</cp:lastModifiedBy>
  <cp:revision>17</cp:revision>
  <dcterms:created xsi:type="dcterms:W3CDTF">2023-04-20T11:37:00Z</dcterms:created>
  <dcterms:modified xsi:type="dcterms:W3CDTF">2023-04-26T13:18:00Z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id="Ot6edi0T"/&gt;&lt;style id="http://www.zotero.org/styles/nature" hasBibliography="1" bibliographyStyleHasBeenSet="1"/&gt;&lt;prefs&gt;&lt;pref name="fieldType" value="Field"/&gt;&lt;/prefs&gt;&lt;/data&gt;</vt:lpwstr>
  </property>
  <property fmtid="{D5CDD505-2E9C-101B-9397-08002B2CF9AE}" pid="3" name="GrammarlyDocumentId">
    <vt:lpwstr>ce902fbd87cd3ed1ad967471fc5a9a8c911b9c82e25ce6961a2d47e819b186b6</vt:lpwstr>
  </property>
</Properties>
</file>