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67178" w14:textId="77777777" w:rsidR="00585FE3" w:rsidRPr="00585FE3" w:rsidRDefault="00585FE3" w:rsidP="00585FE3">
      <w:pPr>
        <w:spacing w:after="60"/>
        <w:jc w:val="both"/>
        <w:rPr>
          <w:rFonts w:ascii="Times New Roman" w:eastAsia="Times New Roman" w:hAnsi="Times New Roman" w:cs="Times New Roman"/>
          <w:sz w:val="24"/>
          <w:szCs w:val="24"/>
        </w:rPr>
      </w:pPr>
      <w:r w:rsidRPr="00585FE3">
        <w:rPr>
          <w:rFonts w:ascii="Calibri" w:eastAsia="Times New Roman" w:hAnsi="Calibri" w:cs="Calibri"/>
          <w:b/>
          <w:bCs/>
          <w:noProof/>
          <w:color w:val="000000"/>
          <w:sz w:val="40"/>
          <w:szCs w:val="40"/>
          <w:bdr w:val="none" w:sz="0" w:space="0" w:color="auto" w:frame="1"/>
          <w:lang w:val="fr-FR" w:eastAsia="fr-FR"/>
        </w:rPr>
        <w:drawing>
          <wp:inline distT="0" distB="0" distL="0" distR="0" wp14:anchorId="6DA008E2" wp14:editId="2F81C1CF">
            <wp:extent cx="187325" cy="187325"/>
            <wp:effectExtent l="0" t="0" r="317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r w:rsidRPr="00585FE3">
        <w:rPr>
          <w:rFonts w:ascii="Calibri" w:eastAsia="Times New Roman" w:hAnsi="Calibri" w:cs="Calibri"/>
          <w:b/>
          <w:bCs/>
          <w:color w:val="000000"/>
          <w:sz w:val="40"/>
          <w:szCs w:val="40"/>
        </w:rPr>
        <w:t xml:space="preserve"> EBRAINS Data Descriptor</w:t>
      </w:r>
    </w:p>
    <w:p w14:paraId="76DC0BB7" w14:textId="77777777" w:rsidR="00585FE3" w:rsidRPr="00585FE3" w:rsidRDefault="00585FE3" w:rsidP="00585FE3">
      <w:pPr>
        <w:spacing w:after="4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The HBP Data Descriptor follows closely the data descriptor template of the journal Scientific Data (ISSN 2052-4463, https://www.nature.com/sdata/). Note that sections marked with an asterisk are obligatory.</w:t>
      </w:r>
    </w:p>
    <w:p w14:paraId="72BA66E2"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TITLE*</w:t>
      </w:r>
    </w:p>
    <w:p w14:paraId="7409F298" w14:textId="77777777" w:rsidR="00585FE3" w:rsidRPr="00585FE3" w:rsidRDefault="00585FE3" w:rsidP="00585FE3">
      <w:pPr>
        <w:spacing w:after="4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110 characters maximum, including spaces, no colons and parentheses</w:t>
      </w:r>
    </w:p>
    <w:p w14:paraId="3CACB338"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The title should be descriptive for the presented data. The use of acronyms and abbreviations should be avoided where possible.</w:t>
      </w:r>
    </w:p>
    <w:p w14:paraId="48644AE1" w14:textId="0443AA9B" w:rsidR="00585FE3" w:rsidRPr="00173790" w:rsidRDefault="00831D47" w:rsidP="00585FE3">
      <w:pPr>
        <w:spacing w:after="100"/>
        <w:jc w:val="both"/>
        <w:rPr>
          <w:rFonts w:ascii="Times New Roman" w:eastAsia="Times New Roman" w:hAnsi="Times New Roman" w:cs="Times New Roman"/>
          <w:sz w:val="26"/>
          <w:szCs w:val="26"/>
        </w:rPr>
      </w:pPr>
      <w:r w:rsidRPr="00173790">
        <w:rPr>
          <w:rFonts w:ascii="Calibri" w:eastAsia="Times New Roman" w:hAnsi="Calibri" w:cs="Calibri"/>
          <w:color w:val="000000"/>
          <w:sz w:val="26"/>
          <w:szCs w:val="26"/>
        </w:rPr>
        <w:t>Partial restoration of Dp427 in the brain of</w:t>
      </w:r>
      <w:r w:rsidR="0077683D">
        <w:rPr>
          <w:rFonts w:ascii="Calibri" w:eastAsia="Times New Roman" w:hAnsi="Calibri" w:cs="Calibri"/>
          <w:color w:val="000000"/>
          <w:sz w:val="26"/>
          <w:szCs w:val="26"/>
        </w:rPr>
        <w:t xml:space="preserve"> adult</w:t>
      </w:r>
      <w:r w:rsidRPr="00173790">
        <w:rPr>
          <w:rFonts w:ascii="Calibri" w:eastAsia="Times New Roman" w:hAnsi="Calibri" w:cs="Calibri"/>
          <w:color w:val="000000"/>
          <w:sz w:val="26"/>
          <w:szCs w:val="26"/>
        </w:rPr>
        <w:t xml:space="preserve"> </w:t>
      </w:r>
      <w:r w:rsidRPr="00173790">
        <w:rPr>
          <w:rFonts w:ascii="Calibri" w:eastAsia="Times New Roman" w:hAnsi="Calibri" w:cs="Calibri"/>
          <w:i/>
          <w:color w:val="000000"/>
          <w:sz w:val="26"/>
          <w:szCs w:val="26"/>
        </w:rPr>
        <w:t>mdx52</w:t>
      </w:r>
      <w:r w:rsidRPr="00173790">
        <w:rPr>
          <w:rFonts w:ascii="Calibri" w:eastAsia="Times New Roman" w:hAnsi="Calibri" w:cs="Calibri"/>
          <w:color w:val="000000"/>
          <w:sz w:val="26"/>
          <w:szCs w:val="26"/>
        </w:rPr>
        <w:t xml:space="preserve"> mice after intracerebroventricular injection of ASO targeting </w:t>
      </w:r>
      <w:r w:rsidRPr="00173790">
        <w:rPr>
          <w:rFonts w:ascii="Calibri" w:eastAsia="Times New Roman" w:hAnsi="Calibri" w:cs="Calibri"/>
          <w:i/>
          <w:color w:val="000000"/>
          <w:sz w:val="26"/>
          <w:szCs w:val="26"/>
        </w:rPr>
        <w:t>Dmd</w:t>
      </w:r>
      <w:r w:rsidR="00173790">
        <w:rPr>
          <w:rFonts w:ascii="Calibri" w:eastAsia="Times New Roman" w:hAnsi="Calibri" w:cs="Calibri"/>
          <w:color w:val="000000"/>
          <w:sz w:val="26"/>
          <w:szCs w:val="26"/>
        </w:rPr>
        <w:t xml:space="preserve"> exon 51</w:t>
      </w:r>
    </w:p>
    <w:p w14:paraId="4A9963EB"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AUTHORS*</w:t>
      </w:r>
    </w:p>
    <w:p w14:paraId="799B0177" w14:textId="77777777" w:rsidR="00585FE3" w:rsidRPr="00585FE3" w:rsidRDefault="00585FE3" w:rsidP="00585FE3">
      <w:pPr>
        <w:spacing w:after="4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 xml:space="preserve">Forename Surname </w:t>
      </w:r>
      <w:r w:rsidRPr="00585FE3">
        <w:rPr>
          <w:rFonts w:ascii="Calibri" w:eastAsia="Times New Roman" w:hAnsi="Calibri" w:cs="Calibri"/>
          <w:i/>
          <w:iCs/>
          <w:color w:val="38761D"/>
          <w:sz w:val="12"/>
          <w:szCs w:val="12"/>
          <w:vertAlign w:val="superscript"/>
        </w:rPr>
        <w:t>1</w:t>
      </w:r>
      <w:r w:rsidRPr="00585FE3">
        <w:rPr>
          <w:rFonts w:ascii="Calibri" w:eastAsia="Times New Roman" w:hAnsi="Calibri" w:cs="Calibri"/>
          <w:i/>
          <w:iCs/>
          <w:color w:val="38761D"/>
          <w:sz w:val="20"/>
          <w:szCs w:val="20"/>
        </w:rPr>
        <w:t xml:space="preserve">, Forename Surname </w:t>
      </w:r>
      <w:r w:rsidRPr="00585FE3">
        <w:rPr>
          <w:rFonts w:ascii="Calibri" w:eastAsia="Times New Roman" w:hAnsi="Calibri" w:cs="Calibri"/>
          <w:i/>
          <w:iCs/>
          <w:color w:val="38761D"/>
          <w:sz w:val="12"/>
          <w:szCs w:val="12"/>
          <w:vertAlign w:val="superscript"/>
        </w:rPr>
        <w:t>1</w:t>
      </w:r>
      <w:r w:rsidRPr="00585FE3">
        <w:rPr>
          <w:rFonts w:ascii="Calibri" w:eastAsia="Times New Roman" w:hAnsi="Calibri" w:cs="Calibri"/>
          <w:i/>
          <w:iCs/>
          <w:color w:val="38761D"/>
          <w:sz w:val="20"/>
          <w:szCs w:val="20"/>
        </w:rPr>
        <w:t xml:space="preserve">, and Forename Surname </w:t>
      </w:r>
      <w:r w:rsidRPr="00585FE3">
        <w:rPr>
          <w:rFonts w:ascii="Calibri" w:eastAsia="Times New Roman" w:hAnsi="Calibri" w:cs="Calibri"/>
          <w:i/>
          <w:iCs/>
          <w:color w:val="38761D"/>
          <w:sz w:val="12"/>
          <w:szCs w:val="12"/>
          <w:vertAlign w:val="superscript"/>
        </w:rPr>
        <w:t>2</w:t>
      </w:r>
    </w:p>
    <w:p w14:paraId="4A941CEE" w14:textId="5D27014E" w:rsidR="00585FE3" w:rsidRPr="00A66565" w:rsidRDefault="00A66565" w:rsidP="00173790">
      <w:pPr>
        <w:spacing w:after="240" w:line="276" w:lineRule="auto"/>
        <w:jc w:val="both"/>
        <w:rPr>
          <w:rFonts w:ascii="Times New Roman" w:eastAsia="Times New Roman" w:hAnsi="Times New Roman" w:cs="Times New Roman"/>
          <w:sz w:val="24"/>
          <w:szCs w:val="24"/>
          <w:lang w:val="fr-FR"/>
        </w:rPr>
      </w:pPr>
      <w:r w:rsidRPr="00831D47">
        <w:rPr>
          <w:rFonts w:cstheme="minorHAnsi"/>
          <w:lang w:val="fr-FR"/>
        </w:rPr>
        <w:t>Amel Saoudi</w:t>
      </w:r>
      <w:r w:rsidRPr="00831D47">
        <w:rPr>
          <w:rFonts w:cstheme="minorHAnsi"/>
          <w:vertAlign w:val="superscript"/>
          <w:lang w:val="fr-FR"/>
        </w:rPr>
        <w:t>1,2</w:t>
      </w:r>
      <w:r w:rsidRPr="00831D47">
        <w:rPr>
          <w:rFonts w:cstheme="minorHAnsi"/>
          <w:lang w:val="fr-FR"/>
        </w:rPr>
        <w:t>, Sacha Barberat</w:t>
      </w:r>
      <w:r w:rsidRPr="00831D47">
        <w:rPr>
          <w:rFonts w:cstheme="minorHAnsi"/>
          <w:vertAlign w:val="superscript"/>
          <w:lang w:val="fr-FR"/>
        </w:rPr>
        <w:t>1</w:t>
      </w:r>
      <w:r w:rsidRPr="00831D47">
        <w:rPr>
          <w:rFonts w:cstheme="minorHAnsi"/>
          <w:lang w:val="fr-FR"/>
        </w:rPr>
        <w:t>, Mathilde Doisy</w:t>
      </w:r>
      <w:r w:rsidR="004A7699">
        <w:rPr>
          <w:rFonts w:cstheme="minorHAnsi"/>
          <w:lang w:val="fr-FR"/>
        </w:rPr>
        <w:t xml:space="preserve"> </w:t>
      </w:r>
      <w:r w:rsidRPr="00831D47">
        <w:rPr>
          <w:rFonts w:cstheme="minorHAnsi"/>
          <w:lang w:val="fr-FR"/>
        </w:rPr>
        <w:t>Caquant</w:t>
      </w:r>
      <w:r w:rsidRPr="00831D47">
        <w:rPr>
          <w:rFonts w:cstheme="minorHAnsi"/>
          <w:vertAlign w:val="superscript"/>
          <w:lang w:val="fr-FR"/>
        </w:rPr>
        <w:t>1</w:t>
      </w:r>
      <w:r w:rsidRPr="00831D47">
        <w:rPr>
          <w:rFonts w:cstheme="minorHAnsi"/>
          <w:lang w:val="fr-FR"/>
        </w:rPr>
        <w:t>, Thomas Tensorer</w:t>
      </w:r>
      <w:r w:rsidRPr="00831D47">
        <w:rPr>
          <w:rFonts w:cstheme="minorHAnsi"/>
          <w:vertAlign w:val="superscript"/>
          <w:lang w:val="fr-FR"/>
        </w:rPr>
        <w:t>3</w:t>
      </w:r>
      <w:r w:rsidRPr="00831D47">
        <w:rPr>
          <w:rFonts w:cstheme="minorHAnsi"/>
          <w:lang w:val="fr-FR"/>
        </w:rPr>
        <w:t>, Eric Sliwinski</w:t>
      </w:r>
      <w:r w:rsidRPr="00831D47">
        <w:rPr>
          <w:rFonts w:cstheme="minorHAnsi"/>
          <w:vertAlign w:val="superscript"/>
          <w:lang w:val="fr-FR"/>
        </w:rPr>
        <w:t>3</w:t>
      </w:r>
      <w:r w:rsidRPr="00831D47">
        <w:rPr>
          <w:rFonts w:cstheme="minorHAnsi"/>
          <w:lang w:val="fr-FR"/>
        </w:rPr>
        <w:t>, Luis Garcia</w:t>
      </w:r>
      <w:r w:rsidRPr="00831D47">
        <w:rPr>
          <w:rFonts w:cstheme="minorHAnsi"/>
          <w:vertAlign w:val="superscript"/>
          <w:lang w:val="fr-FR"/>
        </w:rPr>
        <w:t>1</w:t>
      </w:r>
      <w:r w:rsidRPr="00831D47">
        <w:rPr>
          <w:rFonts w:cstheme="minorHAnsi"/>
          <w:lang w:val="fr-FR"/>
        </w:rPr>
        <w:t>, Cyrille Vaillend</w:t>
      </w:r>
      <w:r w:rsidRPr="00831D47">
        <w:rPr>
          <w:rFonts w:cstheme="minorHAnsi"/>
          <w:vertAlign w:val="superscript"/>
          <w:lang w:val="fr-FR"/>
        </w:rPr>
        <w:t>2</w:t>
      </w:r>
      <w:r w:rsidRPr="00831D47">
        <w:rPr>
          <w:rFonts w:cstheme="minorHAnsi"/>
          <w:lang w:val="fr-FR"/>
        </w:rPr>
        <w:t>, Aurélie Goyenvalle</w:t>
      </w:r>
      <w:r w:rsidRPr="00831D47">
        <w:rPr>
          <w:rFonts w:cstheme="minorHAnsi"/>
          <w:vertAlign w:val="superscript"/>
          <w:lang w:val="fr-FR"/>
        </w:rPr>
        <w:t>1</w:t>
      </w:r>
    </w:p>
    <w:p w14:paraId="2F26A31D"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AFFILIATIONS*</w:t>
      </w:r>
    </w:p>
    <w:p w14:paraId="784C6267" w14:textId="77777777" w:rsidR="00585FE3" w:rsidRPr="00585FE3" w:rsidRDefault="00585FE3" w:rsidP="00585FE3">
      <w:pPr>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1. Institution</w:t>
      </w:r>
    </w:p>
    <w:p w14:paraId="25680593" w14:textId="77777777" w:rsidR="00585FE3" w:rsidRPr="00585FE3" w:rsidRDefault="00585FE3" w:rsidP="00585FE3">
      <w:pPr>
        <w:spacing w:after="4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2. Institution</w:t>
      </w:r>
    </w:p>
    <w:p w14:paraId="22AAB17F"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corresponding author(s): Forename Surname (email@address), Forename Surname (email@address)</w:t>
      </w:r>
    </w:p>
    <w:p w14:paraId="6E6796C2" w14:textId="77777777" w:rsidR="00A66565" w:rsidRPr="00173790" w:rsidRDefault="00A66565" w:rsidP="00A66565">
      <w:pPr>
        <w:contextualSpacing/>
        <w:rPr>
          <w:rFonts w:cstheme="minorHAnsi"/>
          <w:lang w:val="fr-FR"/>
        </w:rPr>
      </w:pPr>
      <w:r w:rsidRPr="00173790">
        <w:rPr>
          <w:rFonts w:cstheme="minorHAnsi"/>
          <w:vertAlign w:val="superscript"/>
          <w:lang w:val="fr-FR"/>
        </w:rPr>
        <w:t>1</w:t>
      </w:r>
      <w:r w:rsidRPr="00173790">
        <w:rPr>
          <w:rFonts w:cstheme="minorHAnsi"/>
          <w:lang w:val="fr-FR"/>
        </w:rPr>
        <w:t xml:space="preserve"> Université Paris-Saclay, UVSQ, Inserm, END-ICAP, 78000 Versailles, France</w:t>
      </w:r>
    </w:p>
    <w:p w14:paraId="170F8511" w14:textId="77777777" w:rsidR="00A66565" w:rsidRPr="00173790" w:rsidRDefault="00A66565" w:rsidP="00A66565">
      <w:pPr>
        <w:contextualSpacing/>
        <w:rPr>
          <w:rFonts w:cstheme="minorHAnsi"/>
          <w:lang w:val="fr-FR"/>
        </w:rPr>
      </w:pPr>
      <w:r w:rsidRPr="00173790">
        <w:rPr>
          <w:rFonts w:cstheme="minorHAnsi"/>
          <w:vertAlign w:val="superscript"/>
          <w:lang w:val="fr-FR"/>
        </w:rPr>
        <w:t>2</w:t>
      </w:r>
      <w:r w:rsidRPr="00173790">
        <w:rPr>
          <w:rFonts w:cstheme="minorHAnsi"/>
          <w:lang w:val="fr-FR"/>
        </w:rPr>
        <w:t xml:space="preserve"> Université Paris-Saclay, CNRS, Institut des Neurosciences Paris-Saclay, 91400, Saclay, France</w:t>
      </w:r>
    </w:p>
    <w:p w14:paraId="5684AF26" w14:textId="4970A8EE" w:rsidR="00A66565" w:rsidRPr="00173790" w:rsidRDefault="00A66565" w:rsidP="00A66565">
      <w:pPr>
        <w:spacing w:after="100"/>
        <w:jc w:val="both"/>
        <w:rPr>
          <w:rFonts w:eastAsia="Times New Roman" w:cstheme="minorHAnsi"/>
          <w:lang w:val="fr-FR"/>
        </w:rPr>
      </w:pPr>
      <w:r w:rsidRPr="00173790">
        <w:rPr>
          <w:rFonts w:cstheme="minorHAnsi"/>
          <w:vertAlign w:val="superscript"/>
          <w:lang w:val="fr-FR"/>
        </w:rPr>
        <w:t>3</w:t>
      </w:r>
      <w:r w:rsidRPr="00173790">
        <w:rPr>
          <w:rFonts w:cstheme="minorHAnsi"/>
          <w:lang w:val="fr-FR"/>
        </w:rPr>
        <w:t xml:space="preserve"> SQY Therapeutics - Synthena, UVSQ, 78180 Montigny le Bretonneux, France.</w:t>
      </w:r>
    </w:p>
    <w:p w14:paraId="76F422A5" w14:textId="7BBDBFE0" w:rsidR="00585FE3" w:rsidRPr="00173790" w:rsidRDefault="5983C499" w:rsidP="00585FE3">
      <w:pPr>
        <w:spacing w:after="100"/>
        <w:jc w:val="both"/>
        <w:rPr>
          <w:rFonts w:eastAsia="Times New Roman" w:cstheme="minorHAnsi"/>
        </w:rPr>
      </w:pPr>
      <w:r w:rsidRPr="00173790">
        <w:rPr>
          <w:rFonts w:eastAsia="Times New Roman" w:cstheme="minorHAnsi"/>
          <w:b/>
          <w:bCs/>
          <w:color w:val="000000" w:themeColor="text1"/>
        </w:rPr>
        <w:t>C</w:t>
      </w:r>
      <w:r w:rsidR="00585FE3" w:rsidRPr="00173790">
        <w:rPr>
          <w:rFonts w:eastAsia="Times New Roman" w:cstheme="minorHAnsi"/>
          <w:b/>
          <w:bCs/>
          <w:color w:val="000000" w:themeColor="text1"/>
        </w:rPr>
        <w:t>orresponding author:</w:t>
      </w:r>
      <w:r w:rsidR="00585FE3" w:rsidRPr="00173790">
        <w:rPr>
          <w:rFonts w:eastAsia="Times New Roman" w:cstheme="minorHAnsi"/>
          <w:color w:val="000000" w:themeColor="text1"/>
        </w:rPr>
        <w:t xml:space="preserve"> </w:t>
      </w:r>
      <w:r w:rsidR="00A66565" w:rsidRPr="00173790">
        <w:rPr>
          <w:rFonts w:cstheme="minorHAnsi"/>
        </w:rPr>
        <w:t>Aurélie Goyenvalle</w:t>
      </w:r>
      <w:r w:rsidR="00A66565" w:rsidRPr="00173790">
        <w:rPr>
          <w:rFonts w:cstheme="minorHAnsi"/>
          <w:vertAlign w:val="superscript"/>
        </w:rPr>
        <w:t xml:space="preserve"> </w:t>
      </w:r>
      <w:r w:rsidR="00A66565" w:rsidRPr="00173790">
        <w:rPr>
          <w:rFonts w:eastAsia="Times New Roman" w:cstheme="minorHAnsi"/>
          <w:color w:val="000000" w:themeColor="text1"/>
        </w:rPr>
        <w:t>(</w:t>
      </w:r>
      <w:hyperlink r:id="rId6" w:history="1">
        <w:r w:rsidR="00173790" w:rsidRPr="00B56C5A">
          <w:rPr>
            <w:rStyle w:val="Lienhypertexte"/>
            <w:rFonts w:eastAsia="Times New Roman" w:cstheme="minorHAnsi"/>
          </w:rPr>
          <w:t>aurelie.goyenvalle@uvsq.fr</w:t>
        </w:r>
      </w:hyperlink>
      <w:r w:rsidR="00585FE3" w:rsidRPr="00173790">
        <w:rPr>
          <w:rFonts w:eastAsia="Times New Roman" w:cstheme="minorHAnsi"/>
          <w:color w:val="000000" w:themeColor="text1"/>
        </w:rPr>
        <w:t>)</w:t>
      </w:r>
    </w:p>
    <w:p w14:paraId="0EE204C9"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ABSTRACT*</w:t>
      </w:r>
    </w:p>
    <w:p w14:paraId="0FDE5BC7"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170 words maximum, no references</w:t>
      </w:r>
    </w:p>
    <w:p w14:paraId="6073A314"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The abstract should concisely describe the study, the assay(s) performed, the resulting data, and their reuse potential, but should not make any claims regarding new scientific findings.</w:t>
      </w:r>
    </w:p>
    <w:p w14:paraId="21EC9366" w14:textId="05CC2387" w:rsidR="001233F7" w:rsidRPr="00831D47" w:rsidRDefault="00A66565" w:rsidP="0051653D">
      <w:pPr>
        <w:spacing w:after="100" w:line="276" w:lineRule="auto"/>
        <w:jc w:val="both"/>
        <w:rPr>
          <w:rFonts w:eastAsia="Times New Roman" w:cstheme="minorHAnsi"/>
          <w:bCs/>
        </w:rPr>
      </w:pPr>
      <w:r w:rsidRPr="00831D47">
        <w:rPr>
          <w:rFonts w:eastAsia="Times New Roman" w:cstheme="minorHAnsi"/>
          <w:bCs/>
        </w:rPr>
        <w:t xml:space="preserve">The exon-52-deleted </w:t>
      </w:r>
      <w:r w:rsidRPr="00831D47">
        <w:rPr>
          <w:rFonts w:eastAsia="Times New Roman" w:cstheme="minorHAnsi"/>
          <w:bCs/>
          <w:i/>
        </w:rPr>
        <w:t>mdx52</w:t>
      </w:r>
      <w:r w:rsidRPr="00831D47">
        <w:rPr>
          <w:rFonts w:eastAsia="Times New Roman" w:cstheme="minorHAnsi"/>
          <w:bCs/>
        </w:rPr>
        <w:t xml:space="preserve"> mouse has emerged as a critical model of Duchenne muscular dystrophy (DMD), as it holds a deletion in a hotspot region of the dystrophin gene frequently mutated in patients and is eligible for preclinical studies based on exon-skipping treatment strategies. Deletion of exon 52 impedes expression of several dystrophins expressed in the central nervous system from distinct promoters (Dp427 and Dp140 in the brain, Dp260 in the retina). In this study, we examined the possibility to restore Dp427 expression in the brain of </w:t>
      </w:r>
      <w:r w:rsidRPr="00831D47">
        <w:rPr>
          <w:rFonts w:eastAsia="Times New Roman" w:cstheme="minorHAnsi"/>
          <w:bCs/>
          <w:i/>
        </w:rPr>
        <w:t>mdx52</w:t>
      </w:r>
      <w:r w:rsidRPr="00831D47">
        <w:rPr>
          <w:rFonts w:eastAsia="Times New Roman" w:cstheme="minorHAnsi"/>
          <w:bCs/>
        </w:rPr>
        <w:t xml:space="preserve"> mice using exon 51 skipping. For that purpose, we performed intracerebroventricular (ICV) administration of tricycloDNA (tcDNA) antisense oligonucleotides (ASO) targeting exon 51 in 7-wk-old male </w:t>
      </w:r>
      <w:r w:rsidRPr="00831D47">
        <w:rPr>
          <w:rFonts w:eastAsia="Times New Roman" w:cstheme="minorHAnsi"/>
          <w:bCs/>
          <w:i/>
        </w:rPr>
        <w:t>mdx52</w:t>
      </w:r>
      <w:r w:rsidRPr="00831D47">
        <w:rPr>
          <w:rFonts w:eastAsia="Times New Roman" w:cstheme="minorHAnsi"/>
          <w:bCs/>
        </w:rPr>
        <w:t xml:space="preserve"> mice. </w:t>
      </w:r>
      <w:r w:rsidR="0077683D">
        <w:rPr>
          <w:rFonts w:eastAsia="Times New Roman" w:cstheme="minorHAnsi"/>
          <w:bCs/>
        </w:rPr>
        <w:t xml:space="preserve">In </w:t>
      </w:r>
      <w:r w:rsidR="0051653D">
        <w:rPr>
          <w:rFonts w:eastAsia="Times New Roman" w:cstheme="minorHAnsi"/>
          <w:bCs/>
        </w:rPr>
        <w:t>a first study (</w:t>
      </w:r>
      <w:r w:rsidR="0051653D" w:rsidRPr="0077683D">
        <w:rPr>
          <w:rFonts w:eastAsia="Times New Roman" w:cstheme="minorHAnsi"/>
          <w:b/>
          <w:bCs/>
        </w:rPr>
        <w:t>named AS-07</w:t>
      </w:r>
      <w:r w:rsidR="0051653D">
        <w:rPr>
          <w:rFonts w:eastAsia="Times New Roman" w:cstheme="minorHAnsi"/>
          <w:bCs/>
        </w:rPr>
        <w:t>), m</w:t>
      </w:r>
      <w:r w:rsidRPr="00831D47">
        <w:rPr>
          <w:rFonts w:eastAsia="Times New Roman" w:cstheme="minorHAnsi"/>
          <w:bCs/>
        </w:rPr>
        <w:t>ice were analyzed at different</w:t>
      </w:r>
      <w:r w:rsidR="0043428F" w:rsidRPr="00831D47">
        <w:rPr>
          <w:rFonts w:eastAsia="Times New Roman" w:cstheme="minorHAnsi"/>
          <w:bCs/>
        </w:rPr>
        <w:t xml:space="preserve"> time </w:t>
      </w:r>
      <w:r w:rsidRPr="00831D47">
        <w:rPr>
          <w:rFonts w:eastAsia="Times New Roman" w:cstheme="minorHAnsi"/>
          <w:bCs/>
        </w:rPr>
        <w:t>points after the injection (3, 7 and 11 wks post-injection) to assess the level of exon 51 skipping in different brain reg</w:t>
      </w:r>
      <w:r w:rsidR="00BE477C" w:rsidRPr="00831D47">
        <w:rPr>
          <w:rFonts w:eastAsia="Times New Roman" w:cstheme="minorHAnsi"/>
          <w:bCs/>
        </w:rPr>
        <w:t xml:space="preserve">ions and </w:t>
      </w:r>
      <w:r w:rsidRPr="00831D47">
        <w:rPr>
          <w:rFonts w:eastAsia="Times New Roman" w:cstheme="minorHAnsi"/>
          <w:bCs/>
        </w:rPr>
        <w:t xml:space="preserve">the associated levels of Dp427 restoration. We </w:t>
      </w:r>
      <w:r w:rsidR="0051653D">
        <w:rPr>
          <w:rFonts w:eastAsia="Times New Roman" w:cstheme="minorHAnsi"/>
        </w:rPr>
        <w:t>showed</w:t>
      </w:r>
      <w:r w:rsidR="0043428F" w:rsidRPr="00831D47">
        <w:rPr>
          <w:rFonts w:eastAsia="Times New Roman" w:cstheme="minorHAnsi"/>
        </w:rPr>
        <w:t xml:space="preserve"> that ICV injection</w:t>
      </w:r>
      <w:r w:rsidR="00BE477C" w:rsidRPr="00831D47">
        <w:rPr>
          <w:rFonts w:eastAsia="Times New Roman" w:cstheme="minorHAnsi"/>
        </w:rPr>
        <w:t xml:space="preserve"> of 400 µ</w:t>
      </w:r>
      <w:r w:rsidR="0043428F" w:rsidRPr="00831D47">
        <w:rPr>
          <w:rFonts w:eastAsia="Times New Roman" w:cstheme="minorHAnsi"/>
        </w:rPr>
        <w:t xml:space="preserve">g of tcDNA-ASO targeting exon 51 induces between 16 and 34% of exon 51 skipping in the different brain regions (cerebellum, hippocampus and cortex) and that these levels are </w:t>
      </w:r>
      <w:r w:rsidR="00A3421C">
        <w:rPr>
          <w:rFonts w:eastAsia="Times New Roman" w:cstheme="minorHAnsi"/>
        </w:rPr>
        <w:t xml:space="preserve">stable between </w:t>
      </w:r>
      <w:r w:rsidR="00A3421C">
        <w:rPr>
          <w:rFonts w:eastAsia="Times New Roman" w:cstheme="minorHAnsi"/>
        </w:rPr>
        <w:lastRenderedPageBreak/>
        <w:t>3 and 11 wks post</w:t>
      </w:r>
      <w:r w:rsidR="0043428F" w:rsidRPr="00831D47">
        <w:rPr>
          <w:rFonts w:eastAsia="Times New Roman" w:cstheme="minorHAnsi"/>
        </w:rPr>
        <w:t xml:space="preserve"> injection. We detected Dp427 restoration from 7 weeks after the ICV injection, with levels ranging from 2 to 10% (of WT levels) in</w:t>
      </w:r>
      <w:r w:rsidR="00BE477C" w:rsidRPr="00831D47">
        <w:rPr>
          <w:rFonts w:eastAsia="Times New Roman" w:cstheme="minorHAnsi"/>
        </w:rPr>
        <w:t xml:space="preserve"> the</w:t>
      </w:r>
      <w:r w:rsidR="0043428F" w:rsidRPr="00831D47">
        <w:rPr>
          <w:rFonts w:eastAsia="Times New Roman" w:cstheme="minorHAnsi"/>
        </w:rPr>
        <w:t xml:space="preserve"> different brain regions. Expression of Dp427 was stable between 7 and </w:t>
      </w:r>
      <w:r w:rsidR="00BE477C" w:rsidRPr="00831D47">
        <w:rPr>
          <w:rFonts w:eastAsia="Times New Roman" w:cstheme="minorHAnsi"/>
        </w:rPr>
        <w:t xml:space="preserve">11 wks post injection. </w:t>
      </w:r>
      <w:r w:rsidR="0043428F" w:rsidRPr="00831D47">
        <w:rPr>
          <w:rFonts w:eastAsia="Times New Roman" w:cstheme="minorHAnsi"/>
          <w:bCs/>
        </w:rPr>
        <w:t>The fear response</w:t>
      </w:r>
      <w:r w:rsidRPr="00831D47">
        <w:rPr>
          <w:rFonts w:eastAsia="Times New Roman" w:cstheme="minorHAnsi"/>
          <w:bCs/>
        </w:rPr>
        <w:t xml:space="preserve"> was </w:t>
      </w:r>
      <w:r w:rsidR="0043428F" w:rsidRPr="00831D47">
        <w:rPr>
          <w:rFonts w:eastAsia="Times New Roman" w:cstheme="minorHAnsi"/>
          <w:bCs/>
        </w:rPr>
        <w:t xml:space="preserve">also </w:t>
      </w:r>
      <w:r w:rsidRPr="00831D47">
        <w:rPr>
          <w:rFonts w:eastAsia="Times New Roman" w:cstheme="minorHAnsi"/>
          <w:bCs/>
        </w:rPr>
        <w:t>analyzed</w:t>
      </w:r>
      <w:r w:rsidR="00BE477C" w:rsidRPr="00831D47">
        <w:rPr>
          <w:rFonts w:eastAsia="Times New Roman" w:cstheme="minorHAnsi"/>
          <w:bCs/>
        </w:rPr>
        <w:t xml:space="preserve"> in these mice (despite the small n number that had been calculated for molecular analysis) </w:t>
      </w:r>
      <w:r w:rsidR="0043428F" w:rsidRPr="00831D47">
        <w:rPr>
          <w:rFonts w:eastAsia="Times New Roman" w:cstheme="minorHAnsi"/>
          <w:bCs/>
        </w:rPr>
        <w:t xml:space="preserve">and revealed </w:t>
      </w:r>
      <w:r w:rsidR="00BE477C" w:rsidRPr="00831D47">
        <w:rPr>
          <w:rFonts w:eastAsia="Times New Roman" w:cstheme="minorHAnsi"/>
          <w:bCs/>
        </w:rPr>
        <w:t xml:space="preserve">a tendency to improvement at 7 wks post administration (compared to control </w:t>
      </w:r>
      <w:r w:rsidR="00BE477C" w:rsidRPr="00831D47">
        <w:rPr>
          <w:rFonts w:eastAsia="Times New Roman" w:cstheme="minorHAnsi"/>
          <w:bCs/>
          <w:i/>
        </w:rPr>
        <w:t>mdx52</w:t>
      </w:r>
      <w:r w:rsidR="00BE477C" w:rsidRPr="00831D47">
        <w:rPr>
          <w:rFonts w:eastAsia="Times New Roman" w:cstheme="minorHAnsi"/>
          <w:bCs/>
        </w:rPr>
        <w:t xml:space="preserve"> mice) although not statistically significant. </w:t>
      </w:r>
      <w:r w:rsidR="0051653D">
        <w:rPr>
          <w:rFonts w:eastAsia="Times New Roman" w:cstheme="minorHAnsi"/>
          <w:bCs/>
        </w:rPr>
        <w:t>In a second study with higher n number (</w:t>
      </w:r>
      <w:r w:rsidR="0051653D" w:rsidRPr="0077683D">
        <w:rPr>
          <w:rFonts w:eastAsia="Times New Roman" w:cstheme="minorHAnsi"/>
          <w:b/>
          <w:bCs/>
        </w:rPr>
        <w:t>named AS-08</w:t>
      </w:r>
      <w:r w:rsidR="0051653D">
        <w:rPr>
          <w:rFonts w:eastAsia="Times New Roman" w:cstheme="minorHAnsi"/>
          <w:bCs/>
        </w:rPr>
        <w:t>), mice were treated similarly (</w:t>
      </w:r>
      <w:r w:rsidR="0051653D" w:rsidRPr="00831D47">
        <w:rPr>
          <w:rFonts w:eastAsia="Times New Roman" w:cstheme="minorHAnsi"/>
        </w:rPr>
        <w:t>ICV injection of 400 µg of tcDNA-ASO targeting exon 51</w:t>
      </w:r>
      <w:r w:rsidR="0077683D">
        <w:rPr>
          <w:rFonts w:eastAsia="Times New Roman" w:cstheme="minorHAnsi"/>
        </w:rPr>
        <w:t xml:space="preserve"> at 7 weeks of age) and analysed for behavioral outcomes between 7 and 9 weeks p</w:t>
      </w:r>
      <w:r w:rsidR="00716BE9">
        <w:rPr>
          <w:rFonts w:eastAsia="Times New Roman" w:cstheme="minorHAnsi"/>
        </w:rPr>
        <w:t>ost</w:t>
      </w:r>
      <w:r w:rsidR="0077683D">
        <w:rPr>
          <w:rFonts w:eastAsia="Times New Roman" w:cstheme="minorHAnsi"/>
        </w:rPr>
        <w:t xml:space="preserve"> injection. </w:t>
      </w:r>
      <w:r w:rsidR="0077683D" w:rsidRPr="0077683D">
        <w:rPr>
          <w:rFonts w:eastAsia="Times New Roman" w:cstheme="minorHAnsi"/>
          <w:bCs/>
        </w:rPr>
        <w:t xml:space="preserve">Anxiety and unconditioned fear response were significantly improved in treated </w:t>
      </w:r>
      <w:r w:rsidR="0077683D" w:rsidRPr="0077683D">
        <w:rPr>
          <w:rFonts w:eastAsia="Times New Roman" w:cstheme="minorHAnsi"/>
          <w:bCs/>
          <w:i/>
        </w:rPr>
        <w:t>mdx52</w:t>
      </w:r>
      <w:r w:rsidR="0077683D" w:rsidRPr="0077683D">
        <w:rPr>
          <w:rFonts w:eastAsia="Times New Roman" w:cstheme="minorHAnsi"/>
          <w:bCs/>
        </w:rPr>
        <w:t xml:space="preserve"> mice during this period. Moreover, acquisition of fear conditioning was fully rescued, while fear memory tested 24h later was only partially improved</w:t>
      </w:r>
      <w:r w:rsidR="0077683D" w:rsidRPr="0077683D">
        <w:rPr>
          <w:rFonts w:eastAsia="Times New Roman" w:cstheme="minorHAnsi"/>
        </w:rPr>
        <w:t xml:space="preserve">. </w:t>
      </w:r>
      <w:r w:rsidR="001753BE" w:rsidRPr="00840B31">
        <w:rPr>
          <w:rFonts w:eastAsia="Times New Roman" w:cstheme="minorHAnsi"/>
        </w:rPr>
        <w:t>Additional restoration of Dp427 in skeletal and cardiac muscles by systemic treatment</w:t>
      </w:r>
      <w:r w:rsidR="001753BE">
        <w:rPr>
          <w:rFonts w:eastAsia="Times New Roman" w:cstheme="minorHAnsi"/>
        </w:rPr>
        <w:t xml:space="preserve"> (</w:t>
      </w:r>
      <w:r w:rsidR="00716BE9" w:rsidRPr="00716BE9">
        <w:rPr>
          <w:rFonts w:eastAsia="Times New Roman" w:cstheme="minorHAnsi"/>
          <w:b/>
        </w:rPr>
        <w:t xml:space="preserve">study </w:t>
      </w:r>
      <w:r w:rsidR="001753BE" w:rsidRPr="00840B31">
        <w:rPr>
          <w:rFonts w:eastAsia="Times New Roman" w:cstheme="minorHAnsi"/>
          <w:b/>
          <w:bCs/>
        </w:rPr>
        <w:t>named AS-09</w:t>
      </w:r>
      <w:r w:rsidR="001753BE">
        <w:rPr>
          <w:rFonts w:eastAsia="Times New Roman" w:cstheme="minorHAnsi"/>
        </w:rPr>
        <w:t xml:space="preserve">) </w:t>
      </w:r>
      <w:r w:rsidR="001753BE" w:rsidRPr="00840B31">
        <w:rPr>
          <w:rFonts w:eastAsia="Times New Roman" w:cstheme="minorHAnsi"/>
        </w:rPr>
        <w:t>did not further improve the unconditioned fear response, confirming the central origin of this phenotype. These findings indicate that some emotional and cognitive deficits associated with dystrophin deficiency may be reversible or at least improved by partial postnatal dystrophin rescue.</w:t>
      </w:r>
    </w:p>
    <w:p w14:paraId="000A6C37" w14:textId="77777777" w:rsidR="00A66565" w:rsidRPr="00585FE3" w:rsidRDefault="00A66565" w:rsidP="00585FE3">
      <w:pPr>
        <w:spacing w:after="100"/>
        <w:jc w:val="both"/>
        <w:rPr>
          <w:rFonts w:ascii="Times New Roman" w:eastAsia="Times New Roman" w:hAnsi="Times New Roman" w:cs="Times New Roman"/>
          <w:sz w:val="24"/>
          <w:szCs w:val="24"/>
        </w:rPr>
      </w:pPr>
    </w:p>
    <w:p w14:paraId="03EDCDAC"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BACKGROUND &amp; SUMMARY</w:t>
      </w:r>
    </w:p>
    <w:p w14:paraId="54F7E22D"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700 words maximum, optional section</w:t>
      </w:r>
    </w:p>
    <w:p w14:paraId="44ACB602"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provide a more detailed overview of the study, the assay(s) performed, and the resulting data as well as referencing previous work and related literature to put the study into context. This section should also briefly outline the broader goals that motivated collection of the data, as well as their potential reuse value.</w:t>
      </w:r>
    </w:p>
    <w:p w14:paraId="5B5151F7" w14:textId="06D8EAB7" w:rsidR="00060725" w:rsidRPr="00060725" w:rsidRDefault="00060725" w:rsidP="00060725">
      <w:pPr>
        <w:spacing w:after="100"/>
        <w:jc w:val="both"/>
        <w:rPr>
          <w:rFonts w:ascii="Calibri" w:eastAsia="Times New Roman" w:hAnsi="Calibri" w:cs="Calibri"/>
          <w:bCs/>
          <w:color w:val="000000"/>
          <w:lang w:val="en-GB"/>
        </w:rPr>
      </w:pPr>
      <w:bookmarkStart w:id="0" w:name="_Hlk116921237"/>
      <w:r w:rsidRPr="00060725">
        <w:rPr>
          <w:rFonts w:ascii="Calibri" w:eastAsia="Times New Roman" w:hAnsi="Calibri" w:cs="Calibri"/>
          <w:bCs/>
          <w:color w:val="000000"/>
        </w:rPr>
        <w:t>Duchenne Muscular Dystrophy (DMD) is a neuromuscular disease that affects 1:5000 male births and is associated with non-progressive cognitive, behavioral and neuropsychiatric comorbidities.</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{"citationID":"E5spq8xi","properties":{"formattedCitation":"\\super 1\\uc0\\u8211{}3\\nosupersub{}","plainCitation":"1–3","noteIndex":0},"citationItems":[{"id":"1CvZP7jY/ATLiiqqJ","uris":["http://zotero.org/users/local/yyfzeTvR/items/BMZW6ZA5"],"itemData":{"id":5621,"type":"article-journal","abstract":"OBJECTIVE: To evaluate through a comprehensive protocol, the psychopathological profile of DMD boys. The primary aim of this observational study was to describe the emotional and behavioural profile and the neurodevelopmental problems of Italian boys with Duchenne Muscular Dystrophy (DMD); the secondary aim was to explore the relation between psychopathological profile and DMD genotype.\nMETHOD: 47 DMD boys, aged 2-18, were included in the study and assessed through structured and validated tools including Wechsler scales or Griffiths for cognitive ability, Child Behavior Check List (CBCL), Youth Self Report (YSR) and Strengths and Difficulties Questionnaire (SDQ) for emotional and behavioural features. Patients \"at risk\" based on questionnaires scores were evaluated by a clinical structured interview using Development and Well Being Assessment (DAWBA) or Autism Diagnostic Observation Schedule (ADOS), as required.\nRESULTS: The 47 enrolled patients, defined with a Full Scale Intelligence Quotient (FSIQ) of 80.38 (one SD below average), and presenting a large and significant difference in FSIQ in relation to the site of mutation along the dystrophin gene (distal mutations associated with a more severe cognitive deficit), were showing Internalizing Problems (23.4%) and Autism Spectrum Disorders (14.8%). Interestingly, an association of internalizing problems with distal deletion of the DMD gene is documented.\nCONCLUSION: Even though preliminary, these data show that the use of validated clinical instruments, that focus on the impact of emotional/behaviour problems on everyday life, allows to carefully identify clinically significant psychopathology.","container-title":"European journal of paediatric neurology: EJPN: official journal of the European Paediatric Neurology Society","DOI":"10.1016/j.ejpn.2017.02.007","ISSN":"1532-2130","issue":"4","journalAbbreviation":"Eur J Paediatr Neurol","language":"eng","note":"PMID: 28392227","page":"639-647","source":"PubMed","title":"Assessing mental health in boys with Duchenne muscular dystrophy: Emotional, behavioural and neurodevelopmental profile in an Italian clinical sample","title-short":"Assessing mental health in boys with Duchenne muscular dystrophy","volume":"21","author":[{"family":"Colombo","given":"Paola"},{"family":"Nobile","given":"Maria"},{"family":"Tesei","given":"Alessandra"},{"family":"Civati","given":"Federica"},{"family":"Gandossini","given":"Sandra"},{"family":"Mani","given":"Elisa"},{"family":"Molteni","given":"Massimo"},{"family":"Bresolin","given":"Nereo"},{"family":"D'Angelo","given":"Grazia"}],"issued":{"date-parts":[["2017",7]]}}},{"id":"1CvZP7jY/8DeHM8ns","uris":["http://zotero.org/users/local/yyfzeTvR/items/MXXFZ3SK"],"itemData":{"id":5619,"type":"article-journal","abstract":"Parents of 85 boys with dystrophinopathies and 51 sibling controls completed the Social Communication Questionnaire, describing child behaviors associated with autism spectrum disorders and a rating of parental stress. Twenty-one boys with dystrophinopathies and no siblings received scores above the cut-point for possible autistic spectrum disorders. Mothers of identified children were given detailed interviews using the Autism Diagnostic Interview-Revised, and 16 boys (about 19% of the sample) met the criteria for autism spectrum disorders. Significant qualitative abnormalities in reciprocal social interactions and communication were evident in all, whereas restricted and repetitive behaviors were generally less pronounced in the group. Moreover, parents of boys with dystrophinopathy and autism spectrum disorders demonstrated significantly higher ratings of stress than parents of boys with dystrophinopathy alone. Increased attention to behavioral concerns associated with dystrophinopathies is necessary to ensure the well-being of the whole family.","container-title":"Pediatric Neurology","DOI":"10.1016/j.pediatrneurol.2009.05.011","ISSN":"1873-5150","issue":"5","journalAbbreviation":"Pediatr Neurol","language":"eng","note":"PMID: 19818935","page":"339-346","source":"PubMed","title":"Association of autistic spectrum disorders with dystrophinopathies","volume":"41","author":[{"family":"Hinton","given":"Veronica J."},{"family":"Cyrulnik","given":"Shana E."},{"family":"Fee","given":"Robert J."},{"family":"Batchelder","given":"Abigail"},{"family":"Kiefel","given":"Jacqueline M."},{"family":"Goldstein","given":"Edward M."},{"family":"Kaufmann","given":"Petra"},{"family":"De Vivo","given":"Darryl C."}],"issued":{"date-parts":[["2009",11]]}}},{"id":"1CvZP7jY/kmS6I6hp","uris":["http://zotero.org/users/local/yyfzeTvR/items/RPHQFSXF"],"itemData":{"id":5172,"type":"article-journal","abstract":"AIM: Duchenne muscular dystrophy (DMD) is associated with neuropsychiatric disorders. The aim of the study was to characterize the DMD neuropsychiatric profile fully and to explore underlying genotype/phenotype associations.\nMETHOD: One hundred and thirty males with DMD (mean age 9y 10mo, range 5-17y) in four European centres were included and completed IQ assessment and a neurodevelopmental-screening questionnaire. Of these, 87 underwent comprehensive neuropsychiatric assessment using structured diagnostic interview and parent-reported questionnaires.\nRESULTS: The overall mean score on the neurodevelopmental questionnaire was significantly abnormal compared with the general population of children (p&lt;0.001). On average, intelligence was below the population mean, with intellectual disability observed in 34 males (26%). Autistic spectrum disorder was identified in 18 (21%), hyperactivity in 21 (24%), and inattention in 38 (44%). Clinical levels of internalizing and externalizing problems were observed in 21 (24%) and 13 (15%) respectively. Over a third of males scored more than two measures of emotional, behavioural, or neurodevelopmental problems. Males with mutations at the 3' end of the DMD gene affecting all protein isoforms had higher rates of intellectual disability and clusters of symptoms.\nINTERPRETATION: Males with DMD are at very high risk of neuropsychiatric disturbance, and this risk appears to increase with mutations at the 3' end of the gene. Patterns of symptom clusters suggest a DMD neuropsychiatric syndrome, which may require prompt evaluation and early intervention.","container-title":"Developmental Medicine and Child Neurology","DOI":"10.1111/dmcn.12922","ISSN":"1469-8749","issue":"1","journalAbbreviation":"Dev Med Child Neurol","language":"eng","note":"PMID: 26365034","page":"77-84","source":"PubMed","title":"Neurodevelopmental, emotional, and behavioural problems in Duchenne muscular dystrophy in relation to underlying dystrophin gene mutations","volume":"58","author":[{"family":"Ricotti","given":"Valeria"},{"family":"Mandy","given":"William P. L."},{"family":"Scoto","given":"Mariacristina"},{"family":"Pane","given":"Marika"},{"family":"Deconinck","given":"Nicolas"},{"family":"Messina","given":"Sonia"},{"family":"Mercuri","given":"Eugenio"},{"family":"Skuse","given":"David H."},{"family":"Muntoni","given":"Francesco"}],"issued":{"date-parts":[["2016",1]]}}}],"schema":"https://github.com/citation-style-language/schema/raw/master/csl-citation.json"}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1–3</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lang w:val="en-GB"/>
        </w:rPr>
        <w:t xml:space="preserve"> </w:t>
      </w:r>
      <w:r w:rsidRPr="00060725">
        <w:rPr>
          <w:rFonts w:ascii="Calibri" w:eastAsia="Times New Roman" w:hAnsi="Calibri" w:cs="Calibri"/>
          <w:bCs/>
          <w:color w:val="000000"/>
        </w:rPr>
        <w:t>DMD is caused by mutations in the dystrophin (</w:t>
      </w:r>
      <w:r w:rsidRPr="00060725">
        <w:rPr>
          <w:rFonts w:ascii="Calibri" w:eastAsia="Times New Roman" w:hAnsi="Calibri" w:cs="Calibri"/>
          <w:bCs/>
          <w:i/>
          <w:iCs/>
          <w:color w:val="000000"/>
        </w:rPr>
        <w:t>DMD</w:t>
      </w:r>
      <w:r w:rsidRPr="00060725">
        <w:rPr>
          <w:rFonts w:ascii="Calibri" w:eastAsia="Times New Roman" w:hAnsi="Calibri" w:cs="Calibri"/>
          <w:bCs/>
          <w:color w:val="000000"/>
        </w:rPr>
        <w:t>) gene that encodes multiple dystrophin proteins (Dp). Dystrophins are membrane-bound proteins involved in receptor and ion channel clustering in a cell and tissue-specific manner. The dystrophins differ by their molecular weight, expression, and function. The full-length dystrophins, Dp427M/C/P, are expressed in muscles (Dp427M) as well as in central GABAergic synapses in brain (Dp427C) and cerebellum where they contribute to the synaptic clustering of GABA</w:t>
      </w:r>
      <w:r w:rsidRPr="00060725">
        <w:rPr>
          <w:rFonts w:ascii="Calibri" w:eastAsia="Times New Roman" w:hAnsi="Calibri" w:cs="Calibri"/>
          <w:bCs/>
          <w:color w:val="000000"/>
          <w:vertAlign w:val="subscript"/>
        </w:rPr>
        <w:t>A</w:t>
      </w:r>
      <w:r w:rsidRPr="00060725">
        <w:rPr>
          <w:rFonts w:ascii="Calibri" w:eastAsia="Times New Roman" w:hAnsi="Calibri" w:cs="Calibri"/>
          <w:bCs/>
          <w:color w:val="000000"/>
        </w:rPr>
        <w:t xml:space="preserve"> receptors.</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{"citationID":"nN2xed9j","properties":{"formattedCitation":"\\super 4,5\\nosupersub{}","plainCitation":"4,5","noteIndex":0},"citationItems":[{"id":"1CvZP7jY/QwSV0Kha","uris":["http://zotero.org/users/local/yyfzeTvR/items/6M9AR6ZJ"],"itemData":{"id":5663,"type":"article-journal","abstract":"Dystrophin and its autosomal homologue utrophin are coexpressed in muscle cells, and utrophin is functionally able to replace dystrophin in models of Duchenne muscular dystrophy. In brain, the two proteins are expressed differentially, suggesting distinct functional roles. Dystrophin is associated with postsynaptic GABA(A) receptors in hippocampus, cortex and cerebellum, whereas utrophin is present extrasynaptically, notably in large brainstem neurons. Here, the regulation of dystrophin and utrophin was investigated in a model of temporal lobe epilepsy. Adult mice were injected unilaterally with kainic acid into the dorsal hippocampus to induce loss of pyramidal cells and hypertrophy of dentate gyrus (DG) granule cells, as described (Suzuki, F., Junier, M.P., Guilhem, D., Sorensen, J.C. &amp; Onteniente, B. (1995) Neuroscience, 64, 665--674.). These morphological changes were associated with an increase in postsynaptic GABA(A)-receptors in the ipsilateral DG, as demonstrated by a parallel increase in punctate immunoreactivity to GABA(A)-receptor alpha 2 subunit, gephyrin and dystrophin in the molecular layer. Thus, both dystrophin and gephyrin were involved in postsynaptic clustering of GABA(A) receptors. A transient induction of utrophin was seen at the onset of degeneration in CA1 and CA3 pyramidal cells and in the hilus. Most strikingly, however, utrophin immunoreactivity appeared in the granule cell layer of the DG and became very strong in hypertrophic granule cells 1--2 months post-kainate treatment. These results suggest that utrophin provides structural support of neuronal membranes, whereas dystrophin is a component of GABAergic synapses.","container-title":"The European Journal of Neuroscience","DOI":"10.1046/j.0953-816x.2001.01476.x","ISSN":"0953-816X","issue":"6","journalAbbreviation":"Eur J Neurosci","language":"eng","note":"PMID: 11285009","page":"1113-1124","source":"PubMed","title":"Alterations in dystrophin and utrophin expression parallel the reorganization of GABAergic synapses in a mouse model of temporal lobe epilepsy","volume":"13","author":[{"family":"Knuesel","given":"I."},{"family":"Zuellig","given":"R. A."},{"family":"Schaub","given":"M. C."},{"family":"Fritschy","given":"J. M."}],"issued":{"date-parts":[["2001",3]]}}},{"id":"1CvZP7jY/SZKqbmBk","uris":["http://zotero.org/users/local/yyfzeTvR/items/UDT829HX"],"itemData":{"id":4451,"type":"article-journal","abstract":"We have identified a 7.5 kb transcript from the dystrophin locus which encodes a novel 140 kDa protein (Dp140). Based on immunoblotting Dp140 consists of the distal rod domain and C-terminus of 427 kDa dystrophin and is found throughout the CNS. This protein is transcribed from an alternative promoter in the dystrophin locus upstream to exon 45. The unique 5' first exon is conserved between rat and human. The transcript has a 1 kb 5' untranslated region, and the first methionine initiation codon occurs in exon 51, predicting a protein of 140 kDa. Several studies report that Duchenne dystrophy patients with deletions in the exon 45-52 region have an increased incidence of cognitive impairment. Such deletions would affect expression of 427 kDa dystrophin and this shorter 140 kDa isoform but not the recently described small distal transcripts Dp116 or Dp71, suggesting particular importance to CNS function.","container-title":"Human Molecular Genetics","DOI":"10.1093/hmg/4.3.329","ISSN":"0964-6906","issue":"3","journalAbbreviation":"Hum. Mol. Genet.","language":"eng","note":"PMID: 7795584","page":"329-335","source":"PubMed","title":"Dp140: a novel 140 kDa CNS transcript from the dystrophin locus","title-short":"Dp140","volume":"4","author":[{"family":"Lidov","given":"H. G."},{"family":"Selig","given":"S."},{"family":"Kunkel","given":"L. M."}],"issued":{"date-parts":[["1995",3]]}}}],"schema":"https://github.com/citation-style-language/schema/raw/master/csl-citation.json"}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4,5</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The smaller C-terminal brain dystrophins are expressed from independent internal promoters: Dp260 is selectively expressed in retina, Dp140 shows enriched expression in the fetal human brain but its cellular localization in adult brain is still unclear</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{"citationID":"biOlgMpl","properties":{"formattedCitation":"\\super 5,6\\nosupersub{}","plainCitation":"5,6","noteIndex":0},"citationItems":[{"id":"1CvZP7jY/pme8nBEE","uris":["http://zotero.org/users/local/yyfzeTvR/items/ZA4DVDBT"],"itemData":{"id":5158,"type":"article-journal","abstract":"PCR studies have shown that exons 71-74 are spliced out in most dystrophin mRNA transcripts in the brain. We have prepared new monoclonal antibodies against the syntrophin-binding region of dystrophin encoded by exons 73-74 and examined three protein products of the dystrophin gene in brain; the widely distributed Dp71, the recently discovered, brain-specific Dp140 and dystrophin itself. Exon 73-74 mAbs bound to all three proteins in brain and the extent of binding suggests that alternatively spliced dystrophins are less prominent at the protein level than predicted by PCR data. Dp140, unlike Dp71, was found to be present at much higher levels in foetal brain than in adult brain. If lack of functional Dp140 is the cause of the cognitive impairment in some Duchenne muscular dystrophy patients, this result suggests that the effects may occur early in development, which would reduce the options for therapeutic intervention.","container-title":"Biochemical and Biophysical Research Communications","DOI":"10.1006/bbrc.1995.2474","ISSN":"0006-291X","issue":"1","journalAbbreviation":"Biochem Biophys Res Commun","language":"eng","note":"PMID: 7575614","page":"361-367","source":"PubMed","title":"Apo-dystrophins (Dp140 and Dp71) and dystrophin splicing isoforms in developing brain","volume":"215","author":[{"family":"Morris","given":"G. E."},{"family":"Simmons","given":"C."},{"family":"Nguyen","given":"T. M."}],"issued":{"date-parts":[["1995",10,4]]}}},{"id":"1CvZP7jY/SZKqbmBk","uris":["http://zotero.org/users/local/yyfzeTvR/items/UDT829HX"],"itemData":{"id":4451,"type":"article-journal","abstract":"We have identified a 7.5 kb transcript from the dystrophin locus which encodes a novel 140 kDa protein (Dp140). Based on immunoblotting Dp140 consists of the distal rod domain and C-terminus of 427 kDa dystrophin and is found throughout the CNS. This protein is transcribed from an alternative promoter in the dystrophin locus upstream to exon 45. The unique 5' first exon is conserved between rat and human. The transcript has a 1 kb 5' untranslated region, and the first methionine initiation codon occurs in exon 51, predicting a protein of 140 kDa. Several studies report that Duchenne dystrophy patients with deletions in the exon 45-52 region have an increased incidence of cognitive impairment. Such deletions would affect expression of 427 kDa dystrophin and this shorter 140 kDa isoform but not the recently described small distal transcripts Dp116 or Dp71, suggesting particular importance to CNS function.","container-title":"Human Molecular Genetics","DOI":"10.1093/hmg/4.3.329","ISSN":"0964-6906","issue":"3","journalAbbreviation":"Hum. Mol. Genet.","language":"eng","note":"PMID: 7795584","page":"329-335","source":"PubMed","title":"Dp140: a novel 140 kDa CNS transcript from the dystrophin locus","title-short":"Dp140","volume":"4","author":[{"family":"Lidov","given":"H. G."},{"family":"Selig","given":"S."},{"family":"Kunkel","given":"L. M."}],"issued":{"date-parts":[["1995",3]]}}}],"schema":"https://github.com/citation-style-language/schema/raw/master/csl-citation.json"}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5,6</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and Dp71 is expressed in excitatory synapses as well as in astrocyte endfeet forming the blood brain barrier (BBB), where it plays a role in aquaporin 4 (AQP4) regulation.</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{"citationID":"P9O5tFRS","properties":{"formattedCitation":"\\super 7\\nosupersub{}","plainCitation":"7","noteIndex":0},"citationItems":[{"id":"1CvZP7jY/FkxTaxHL","uris":["http://zotero.org/users/local/yyfzeTvR/items/F3S5RCTC"],"itemData":{"id":5070,"type":"article-journal","abstract":"Intellectual disability in Duchenne muscular dystrophy has been associated with the loss of dystrophin-protein 71, Dp71, the main dystrophin-gene product in the adult brain. Dp71 shows major expression in perivascular macroglial endfeet, suggesting that dysfunctional glial mechanisms contribute to cognitive impairments. In the present study, we investigated the molecular alterations induced by a selective loss of Dp71 in mice, using semi-quantitative immunogold analyses in electron microscopy and immunofluorescence confocal analyses in brain sections and purified gliovascular units. In macroglial pericapillary endfeet of the cerebellum and hippocampus, we found a drastic reduction (70%) of the polarized distribution of aquaporin-4 (AQP4) channels, a 50% reduction of β-dystroglycan, and a complete loss of α1-syntrophin. Interestingly, in the hippocampus and cortex, these effects were not homogeneous: AQP4 and AQP4ex isoforms were mostly lost around capillaries but preserved in large vessels corresponding to pial arteries, penetrating cortical arterioles, and arterioles of the hippocampal fissure, indicating the presence of Dp71-independent pools of AQP4 in these vascular structures. In conclusion, the depletion of Dp71 strongly alters the distribution of AQP4 selectively in macroglial perivascular endfeet surrounding capillaries. This effect likely affects water homeostasis and blood-brain barrier functions and may thus contribute to the synaptic and cognitive defects associated with Dp71 deficiency.","container-title":"Glia","DOI":"10.1002/glia.23941","ISSN":"1098-1136","journalAbbreviation":"Glia","language":"eng","note":"PMID: 33247858","source":"PubMed","title":"Dp71 contribution to the molecular scaffold anchoring aquaporine-4 channels in brain macroglial cells","author":[{"family":"Belmaati Cherkaoui","given":"Mehdi"},{"family":"Vacca","given":"Ophélie"},{"family":"Izabelle","given":"Charlotte"},{"family":"Boulay","given":"Anne-Cécile"},{"family":"Boulogne","given":"Claire"},{"family":"Gillet","given":"Cynthia"},{"family":"Barnier","given":"Jean-Vianney"},{"family":"Rendon","given":"Alvaro"},{"family":"Cohen-Salmon","given":"Martine"},{"family":"Vaillend","given":"Cyrille"}],"issued":{"date-parts":[["2020",11,28]]}}}],"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7</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Mutations in the </w:t>
      </w:r>
      <w:r w:rsidRPr="00060725">
        <w:rPr>
          <w:rFonts w:ascii="Calibri" w:eastAsia="Times New Roman" w:hAnsi="Calibri" w:cs="Calibri"/>
          <w:bCs/>
          <w:i/>
          <w:color w:val="000000"/>
        </w:rPr>
        <w:t>DMD</w:t>
      </w:r>
      <w:r w:rsidRPr="00060725">
        <w:rPr>
          <w:rFonts w:ascii="Calibri" w:eastAsia="Times New Roman" w:hAnsi="Calibri" w:cs="Calibri"/>
          <w:bCs/>
          <w:color w:val="000000"/>
        </w:rPr>
        <w:t xml:space="preserve"> gene lead to muscular dystrophy due to the loss of the muscle dystrophin, while the nature and severity of brain alterations in DMD patients depend on the position of the mutation and on the type and number of dystrophins affected by the mutation.</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{"citationID":"a5vpumdP","properties":{"formattedCitation":"\\super 3\\nosupersub{}","plainCitation":"3","noteIndex":0},"citationItems":[{"id":"1CvZP7jY/kmS6I6hp","uris":["http://zotero.org/users/local/yyfzeTvR/items/RPHQFSXF"],"itemData":{"id":5172,"type":"article-journal","abstract":"AIM: Duchenne muscular dystrophy (DMD) is associated with neuropsychiatric disorders. The aim of the study was to characterize the DMD neuropsychiatric profile fully and to explore underlying genotype/phenotype associations.\nMETHOD: One hundred and thirty males with DMD (mean age 9y 10mo, range 5-17y) in four European centres were included and completed IQ assessment and a neurodevelopmental-screening questionnaire. Of these, 87 underwent comprehensive neuropsychiatric assessment using structured diagnostic interview and parent-reported questionnaires.\nRESULTS: The overall mean score on the neurodevelopmental questionnaire was significantly abnormal compared with the general population of children (p&lt;0.001). On average, intelligence was below the population mean, with intellectual disability observed in 34 males (26%). Autistic spectrum disorder was identified in 18 (21%), hyperactivity in 21 (24%), and inattention in 38 (44%). Clinical levels of internalizing and externalizing problems were observed in 21 (24%) and 13 (15%) respectively. Over a third of males scored more than two measures of emotional, behavioural, or neurodevelopmental problems. Males with mutations at the 3' end of the DMD gene affecting all protein isoforms had higher rates of intellectual disability and clusters of symptoms.\nINTERPRETATION: Males with DMD are at very high risk of neuropsychiatric disturbance, and this risk appears to increase with mutations at the 3' end of the gene. Patterns of symptom clusters suggest a DMD neuropsychiatric syndrome, which may require prompt evaluation and early intervention.","container-title":"Developmental Medicine and Child Neurology","DOI":"10.1111/dmcn.12922","ISSN":"1469-8749","issue":"1","journalAbbreviation":"Dev Med Child Neurol","language":"eng","note":"PMID: 26365034","page":"77-84","source":"PubMed","title":"Neurodevelopmental, emotional, and behavioural problems in Duchenne muscular dystrophy in relation to underlying dystrophin gene mutations","volume":"58","author":[{"family":"Ricotti","given":"Valeria"},{"family":"Mandy","given":"William P. L."},{"family":"Scoto","given":"Mariacristina"},{"family":"Pane","given":"Marika"},{"family":"Deconinck","given":"Nicolas"},{"family":"Messina","given":"Sonia"},{"family":"Mercuri","given":"Eugenio"},{"family":"Skuse","given":"David H."},{"family":"Muntoni","given":"Francesco"}],"issued":{"date-parts":[["2016",1]]}}}],"schema":"https://github.com/citation-style-language/schema/raw/master/csl-citation.json"}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3</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While proximal mutations inducing the loss of the full-length Dp427 are generally associated to very modest effect on cognitive function, the more distal ones are associated with more severe deficits due to the cumulative loss of several brain dystrophins.</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{"citationID":"QZGzd06m","properties":{"formattedCitation":"\\super 8,9\\nosupersub{}","plainCitation":"8,9","noteIndex":0},"citationItems":[{"id":"1CvZP7jY/DEAgzITT","uris":["http://zotero.org/users/local/yyfzeTvR/items/SZMAPCGY"],"itemData":{"id":5690,"type":"article-journal","abstract":"BACKGROUND: To explore clinical heterogeneity of Duchenne muscular dystrophy (DMD), viewed as a major obstacle to the interpretation of therapeutic trials\nMETHODOLOGY/PRINCIPAL FINDINGS: A retrospective single institution long-term follow-up study was carried out in DMD patients with both complete lack of muscle dystrophin and genotyping. An exploratory series (series 1) was used to assess phenotypic heterogeneity and to identify early criteria predicting future outcome; it included 75 consecutive steroid-free patients, longitudinally evaluated for motor, respiratory, cardiac and cognitive functions (median follow-up: 10.5 yrs). A validation series (series 2) was used to test robustness of the selected predictive criteria; it included 34 more routinely evaluated patients (age&gt;12 yrs). Multivariate analysis of series 1 classified 70/75 patients into 4 clusters with distinctive intellectual and motor outcomes: A (early infantile DMD, 20%): severe intellectual and motor outcomes; B (classical DMD, 28%): intermediate intellectual and poor motor outcome; C (moderate pure motor DMD, 22%): normal intelligence and delayed motor impairment; and D (severe pure motor DMD, 30%): normal intelligence and poor motor outcome. Group A patients had the most severe respiratory and cardiac involvement. Frequency of mutations upstream to exon 30 increased from group A to D, but genotype/phenotype correlations were restricted to cognition (IQ&gt;71: OR 7.7, 95%CI 1.6-20.4, p&lt;0.003). Diagnostic accuracy tests showed that combination of \"clinical onset &lt;2 yrs\" with \"mental retardation\" reliably assigned patients to group A (sensitivity 0.93, specificity 0.98). Combination of \"lower limb MMT score&gt;6 at 8 yrs\" with \"normal or borderline mental status\" reliably assigned patients to group C (sensitivity: 1, specificity: 0.94). These criteria were also predictive of \"early infantile DMD\" and \"moderate pure motor DMD\" in series 2.\nCONCLUSIONS/SIGNIFICANCE: DMD can be divided into 4 sub-phenotypes differing by severity of muscle and brain dysfunction. Simple early criteria can be used to include patients with similar outcomes in future therapeutic trials.","container-title":"PloS One","DOI":"10.1371/journal.pone.0004347","ISSN":"1932-6203","issue":"2","journalAbbreviation":"PLoS One","language":"eng","note":"PMID: 19194511\nPMCID: PMC2633042","page":"e4347","source":"PubMed","title":"Clinical heterogeneity of duchenne muscular dystrophy (DMD): definition of sub-phenotypes and predictive criteria by long-term follow-up","title-short":"Clinical heterogeneity of duchenne muscular dystrophy (DMD)","volume":"4","author":[{"family":"Desguerre","given":"Isabelle"},{"family":"Christov","given":"Christo"},{"family":"Mayer","given":"Michele"},{"family":"Zeller","given":"Reinhard"},{"family":"Becane","given":"Henri-Marc"},{"family":"Bastuji-Garin","given":"Sylvie"},{"family":"Leturcq","given":"France"},{"family":"Chiron","given":"Catherine"},{"family":"Chelly","given":"Jamel"},{"family":"Gherardi","given":"Romain K."}],"issued":{"date-parts":[["2009"]]}}},{"id":"1CvZP7jY/xstHVgNc","uris":["http://zotero.org/users/local/yyfzeTvR/items/ZUA2L4RJ"],"itemData":{"id":5190,"type":"article-journal","abstract":"BACKGROUND: A significant component of the variation in cognitive disability that is observed in Duchenne muscular dystrophy (DMD) is known to be under genetic regulation. In this study we report correlations between standardised measures of intelligence and mutational class, mutation size, mutation location and the involvement of dystrophin isoforms.\nMETHODS AND RESULTS: Sixty two male subjects were recruited as part of a study of the cognitive spectrum in boys with DMD conducted at the Sydney Children's Hospital (SCH). All 62 children received neuropsychological testing from a single clinical psychologist and had a defined dystrophin gene (DMD) mutation; including DMD gene deletions, duplications and DNA point mutations. Full Scale Intelligence Quotients (FSIQ) in unrelated subjects with the same mutation were found to be highly correlated (r = 0.83, p = 0.0008), in contrast to results in previous publications. In 58 cases (94%) it was possible to definitively assign a mutation as affecting one or more dystrophin isoforms. A strong association between the risk of cognitive disability and the involvement of groups of DMD isoforms was found. In particular, improvements in the correlation of FSIQ with mutation location were identified when a new classification system for mutations affecting the Dp140 isoform was implemented.\nSIGNIFICANCE: These data represent one of the largest studies of FSIQ and mutational data in DMD patients and is among the first to report on a DMD cohort which has had both comprehensive mutational analysis and FSIQ testing through a single referral centre. The correlation between FSIQ results with the location of the dystrophin gene mutation suggests that the risk of cognitive deficit is a result of the cumulative loss of central nervous system (CNS) expressed dystrophin isoforms, and that correct classification of isoform involvement results in improved estimates of risk.","container-title":"PloS One","DOI":"10.1371/journal.pone.0008803","ISSN":"1932-6203","issue":"1","journalAbbreviation":"PLoS One","language":"eng","note":"PMID: 20098710\nPMCID: PMC2808359","page":"e8803","source":"PubMed","title":"Dystrophin gene mutation location and the risk of cognitive impairment in Duchenne muscular dystrophy","volume":"5","author":[{"family":"Taylor","given":"Peter J."},{"family":"Betts","given":"Grant A."},{"family":"Maroulis","given":"Sarah"},{"family":"Gilissen","given":"Christian"},{"family":"Pedersen","given":"Robyn L."},{"family":"Mowat","given":"David R."},{"family":"Johnston","given":"Heather M."},{"family":"Buckley","given":"Michael F."}],"issued":{"date-parts":[["2010",1,20]]}}}],"schema":"https://github.com/citation-style-language/schema/raw/master/csl-citation.json"}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8,9</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Functional studies of different DMD mouse models provided an essential contribution to our understanding of the affected brain mechanisms depending on the position of the mutation and loss of different dystrophins.</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{"citationID":"yDu0N91V","properties":{"formattedCitation":"\\super 10\\uc0\\u8211{}12\\nosupersub{}","plainCitation":"10–12","noteIndex":0},"citationItems":[{"id":"1CvZP7jY/gBRsH4tw","uris":["http://zotero.org/users/local/yyfzeTvR/items/X8TQKE3H"],"itemData":{"id":5586,"type":"article-journal","abstract":"The exon-52-deleted mdx52 mouse is a critical model of Duchenne muscular dystrophy (DMD), as it features a deletion in a hotspot region of the DMD gene, frequently mutated in patients. Deletion of exon 52 impedes expression of several brain dystrophins (Dp427, Dp260 and Dp140), thus providing a key model for studying the cognitive impairment associated with DMD and testing rescuing strategies. Here, using in vivo magnetic resonance imaging and neurohistology, we found no gross brain abnormalities in mdx52 mice, suggesting that the neural dysfunctions in this model are likely at the level of brain cellular functionalities. Then, we investigated emotional behavior and fear learning performance of mdx52 mice compared to mdx mice that only lack Dp427 to focus on behavioral phenotypes that could be used in future comparative preclinical studies. mdx52 mice displayed enhanced anxiety and a severe impairment in learning an amygdala-dependent Pavlovian association. These replicable behavioral outcome measures are reminiscent of the internalizing problems reported in a quarter of DMD patients, and will be useful for preclinical estimation of the efficacy of treatments targeting brain dysfunctions in DMD.","container-title":"Disease Models &amp; Mechanisms","DOI":"10.1242/dmm.049028","ISSN":"1754-8411","issue":"9","journalAbbreviation":"Dis Model Mech","language":"eng","note":"PMID: 34546327\nPMCID: PMC8476816","page":"dmm049028","source":"PubMed","title":"Emotional behavior and brain anatomy of the mdx52 mouse model of Duchenne muscular dystrophy","volume":"14","author":[{"family":"Saoudi","given":"Amel"},{"family":"Zarrouki","given":"Faouzi"},{"family":"Sebrié","given":"Catherine"},{"family":"Izabelle","given":"Charlotte"},{"family":"Goyenvalle","given":"Aurélie"},{"family":"Vaillend","given":"Cyrille"}],"issued":{"date-parts":[["2021",9,1]]}}},{"id":"1CvZP7jY/tUQZ8qBx","uris":["http://zotero.org/users/local/yyfzeTvR/items/H5HA7JPA"],"itemData":{"id":4954,"type":"article-journal","abstract":"Alterations in the Duchenne muscular dystrophy (DMD) gene have been associated with enhanced stress reactivity in vertebrate species, suggesting a role for brain dystrophin in fear-related behavioral and cognitive processes. Because the loss of dystrophin (Dp427) reduces clustering of central γ-aminobutyric acid (GABAA) receptors, it is suspected that local inhibitory tuning and modulation of neuronal excitability are perturbed in a distributed brain circuit that normally controls such critical behavioral functions. In this study, we undertook a large-scale behavioral study to evaluate fear-related behavioral disturbances in dystrophin-deficient mdx mice. We first characterized the behavioral determinants of the enhanced fearfulness displayed by mdx mice following mild acute stress and its association with increased anxiety and altered fear memories. We further demonstrated that this enhanced fearfulness induces long-lasting motor inhibition, suggesting that neurobehavioral dysfunctions significantly influence motor outcome measures in this model. We also found that mdx mice are more sensitive to the sedative and hypnotic effects of 4,5,6,7-tetrahydroisoxazolo[5,4-c]pyridin-3-ol hydrochlorid (THIP), a selective pharmacological activator of extrasynaptic GABAA receptors involved in central tonic inhibition. Our results highlight that information on the emotional aspects of mdx mice are important to better understand the bases of intellectual and neuropsychiatric defects in DMD and to better define valuable functional readouts for preclinical studies. Our data also support the hypothesis that altered spatial localization of GABAA receptors due to Dp427 loss is a pathological mechanism associated with brain dysfunction in DMD, suggesting that extrasynaptic GABAA receptors might be candidate targets for future therapeutic developments.","container-title":"Human Molecular Genetics","DOI":"10.1093/hmg/ddx013","ISSN":"0964-6906","issue":"6","journalAbbreviation":"Human Molecular Genetics","page":"1041-1055","title":"Relationships linking emotional, motor, cognitive and GABAergic dysfunctions in dystrophin-deficient mdx mice","volume":"26","author":[{"family":"Vaillend","given":"Cyrille"},{"family":"Chaussenot","given":"Rémi"}],"issued":{"date-parts":[["2017",1,13]]}}},{"id":"1CvZP7jY/W5cvTYo4","uris":["http://zotero.org/users/local/yyfzeTvR/items/S8F365YL"],"itemData":{"id":5203,"type":"article-journal","abstract":"X-linked Duchenne muscular dystrophy (DMD) is frequently associated with a nonprogressive, cognitive defect attributed to the absence of dystrophin in the brain of DMD patients. The mutant mdx mouse, lacking in 427-kDa dystrophin in both muscle and brain tissues, is considered to be a valuable model of human DMD. In the present study, we compared mdx and C57BL/10 control mice and showed that mdx mice had impaired retention in a T-maze, delayed spontaneous alternation task 24 h, but not 6 h, after acquisition. mdx mice were not impaired in acquisition of a bar-pressing task on 4 consecutive days but showed poor retention 22 days after the last training session. Mutants and controls showed similar behavioral responses in free exploration and light/dark choice situations and did not differ in spontaneous locomotor activity or motor coordination. Retention impairments at long delays in mdx mice suggest a role of dystrophin in long-term consolidation processes.","container-title":"Behavior Genetics","DOI":"10.1007/BF02327580","ISSN":"0001-8244","issue":"6","journalAbbreviation":"Behav Genet","language":"eng","note":"PMID: 8540895","page":"569-579","source":"PubMed","title":"Influence of dystrophin-gene mutation on mdx mouse behavior. I. Retention deficits at long delays in spontaneous alternation and bar-pressing tasks","volume":"25","author":[{"family":"Vaillend","given":"C."},{"family":"Rendon","given":"A."},{"family":"Misslin","given":"R."},{"family":"Ungerer","given":"A."}],"issued":{"date-parts":[["1995",11]]}}}],"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10–12</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We previously demonstrated that the exon52-deleted </w:t>
      </w:r>
      <w:r w:rsidRPr="00060725">
        <w:rPr>
          <w:rFonts w:ascii="Calibri" w:eastAsia="Times New Roman" w:hAnsi="Calibri" w:cs="Calibri"/>
          <w:bCs/>
          <w:i/>
          <w:color w:val="000000"/>
        </w:rPr>
        <w:t>mdx52</w:t>
      </w:r>
      <w:r w:rsidRPr="00060725">
        <w:rPr>
          <w:rFonts w:ascii="Calibri" w:eastAsia="Times New Roman" w:hAnsi="Calibri" w:cs="Calibri"/>
          <w:bCs/>
          <w:color w:val="000000"/>
        </w:rPr>
        <w:t xml:space="preserve"> mouse model,</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{"citationID":"nZHQGLnf","properties":{"formattedCitation":"\\super 13\\nosupersub{}","plainCitation":"13","noteIndex":0},"citationItems":[{"id":"1CvZP7jY/TZU6PN71","uris":["http://zotero.org/users/local/yyfzeTvR/items/4ISXFQ8D"],"itemData":{"id":5590,"type":"article-journal","abstract":"Duchenne muscular dystrophy (DMD) is a degenerative disorder of the skeletal muscle in human and is caused by mutations in the dystrophin gene. The mdx mouse is a spontaneous mutant and an animal model for DMD. It has a point mutation in exon 23 of the dystrophin gene that eliminates the expression of dystrophin. However, this mutation does not disrupt the expression of four other shorter isoforms that are also expressed from the dystrophin gene through differential promoter usage. We generated another mutant mouse by gene targeting. Exon 52 of the dystrophin gene was disrupted, because the deletion of this exon is known to result in the DMD phenotype in human. In this mouse (mdx52), Dp140 and Dp260, shorter dystrophin isoforms, were absent in addition to dystrophin. The skeletal muscles were hypertrophic and the histology exhibited variations in the fiber size with a necrotic and regenerating process. This mouse is thus considered to represent another model for DMD.","container-title":"Biochemical and Biophysical Research Communications","DOI":"10.1006/bbrc.1997.7328","ISSN":"0006-291X","issue":"2","journalAbbreviation":"Biochem Biophys Res Commun","language":"eng","note":"PMID: 9299538","page":"492-497","source":"PubMed","title":"Targeted disruption of exon 52 in the mouse dystrophin gene induced muscle degeneration similar to that observed in Duchenne muscular dystrophy","volume":"238","author":[{"family":"Araki","given":"E."},{"family":"Nakamura","given":"K."},{"family":"Nakao","given":"K."},{"family":"Kameya","given":"S."},{"family":"Kobayashi","given":"O."},{"family":"Nonaka","given":"I."},{"family":"Kobayashi","given":"T."},{"family":"Katsuki","given":"M."}],"issued":{"date-parts":[["1997",9,18]]}}}],"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13</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lacking Dp427, Dp260 and Dp140 shows stronger emotional alterations as compared to the original Dp427 deficient-</w:t>
      </w:r>
      <w:r w:rsidRPr="00060725">
        <w:rPr>
          <w:rFonts w:ascii="Calibri" w:eastAsia="Times New Roman" w:hAnsi="Calibri" w:cs="Calibri"/>
          <w:bCs/>
          <w:i/>
          <w:color w:val="000000"/>
        </w:rPr>
        <w:t>mdx</w:t>
      </w:r>
      <w:r w:rsidRPr="00060725">
        <w:rPr>
          <w:rFonts w:ascii="Calibri" w:eastAsia="Times New Roman" w:hAnsi="Calibri" w:cs="Calibri"/>
          <w:bCs/>
          <w:color w:val="000000"/>
        </w:rPr>
        <w:t xml:space="preserve"> mouse model.</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{"citationID":"MA3LONXF","properties":{"formattedCitation":"\\super 10\\nosupersub{}","plainCitation":"10","noteIndex":0},"citationItems":[{"id":"1CvZP7jY/gBRsH4tw","uris":["http://zotero.org/users/local/yyfzeTvR/items/X8TQKE3H"],"itemData":{"id":5586,"type":"article-journal","abstract":"The exon-52-deleted mdx52 mouse is a critical model of Duchenne muscular dystrophy (DMD), as it features a deletion in a hotspot region of the DMD gene, frequently mutated in patients. Deletion of exon 52 impedes expression of several brain dystrophins (Dp427, Dp260 and Dp140), thus providing a key model for studying the cognitive impairment associated with DMD and testing rescuing strategies. Here, using in vivo magnetic resonance imaging and neurohistology, we found no gross brain abnormalities in mdx52 mice, suggesting that the neural dysfunctions in this model are likely at the level of brain cellular functionalities. Then, we investigated emotional behavior and fear learning performance of mdx52 mice compared to mdx mice that only lack Dp427 to focus on behavioral phenotypes that could be used in future comparative preclinical studies. mdx52 mice displayed enhanced anxiety and a severe impairment in learning an amygdala-dependent Pavlovian association. These replicable behavioral outcome measures are reminiscent of the internalizing problems reported in a quarter of DMD patients, and will be useful for preclinical estimation of the efficacy of treatments targeting brain dysfunctions in DMD.","container-title":"Disease Models &amp; Mechanisms","DOI":"10.1242/dmm.049028","ISSN":"1754-8411","issue":"9","journalAbbreviation":"Dis Model Mech","language":"eng","note":"PMID: 34546327\nPMCID: PMC8476816","page":"dmm049028","source":"PubMed","title":"Emotional behavior and brain anatomy of the mdx52 mouse model of Duchenne muscular dystrophy","volume":"14","author":[{"family":"Saoudi","given":"Amel"},{"family":"Zarrouki","given":"Faouzi"},{"family":"Sebrié","given":"Catherine"},{"family":"Izabelle","given":"Charlotte"},{"family":"Goyenvalle","given":"Aurélie"},{"family":"Vaillend","given":"Cyrille"}],"issued":{"date-parts":[["2021",9,1]]}}}],"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10</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Indeed, the mutation is located in a “hot spot” region frequently found to be mutated in DMD patients (65%).</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{"citationID":"IPVmYmGK","properties":{"formattedCitation":"\\super 1,3,9\\nosupersub{}","plainCitation":"1,3,9","noteIndex":0},"citationItems":[{"id":"1CvZP7jY/kmS6I6hp","uris":["http://zotero.org/users/local/yyfzeTvR/items/RPHQFSXF"],"itemData":{"id":5172,"type":"article-journal","abstract":"AIM: Duchenne muscular dystrophy (DMD) is associated with neuropsychiatric disorders. The aim of the study was to characterize the DMD neuropsychiatric profile fully and to explore underlying genotype/phenotype associations.\nMETHOD: One hundred and thirty males with DMD (mean age 9y 10mo, range 5-17y) in four European centres were included and completed IQ assessment and a neurodevelopmental-screening questionnaire. Of these, 87 underwent comprehensive neuropsychiatric assessment using structured diagnostic interview and parent-reported questionnaires.\nRESULTS: The overall mean score on the neurodevelopmental questionnaire was significantly abnormal compared with the general population of children (p&lt;0.001). On average, intelligence was below the population mean, with intellectual disability observed in 34 males (26%). Autistic spectrum disorder was identified in 18 (21%), hyperactivity in 21 (24%), and inattention in 38 (44%). Clinical levels of internalizing and externalizing problems were observed in 21 (24%) and 13 (15%) respectively. Over a third of males scored more than two measures of emotional, behavioural, or neurodevelopmental problems. Males with mutations at the 3' end of the DMD gene affecting all protein isoforms had higher rates of intellectual disability and clusters of symptoms.\nINTERPRETATION: Males with DMD are at very high risk of neuropsychiatric disturbance, and this risk appears to increase with mutations at the 3' end of the gene. Patterns of symptom clusters suggest a DMD neuropsychiatric syndrome, which may require prompt evaluation and early intervention.","container-title":"Developmental Medicine and Child Neurology","DOI":"10.1111/dmcn.12922","ISSN":"1469-8749","issue":"1","journalAbbreviation":"Dev Med Child Neurol","language":"eng","note":"PMID: 26365034","page":"77-84","source":"PubMed","title":"Neurodevelopmental, emotional, and behavioural problems in Duchenne muscular dystrophy in relation to underlying dystrophin gene mutations","volume":"58","author":[{"family":"Ricotti","given":"Valeria"},{"family":"Mandy","given":"William P. L."},{"family":"Scoto","given":"Mariacristina"},{"family":"Pane","given":"Marika"},{"family":"Deconinck","given":"Nicolas"},{"family":"Messina","given":"Sonia"},{"family":"Mercuri","given":"Eugenio"},{"family":"Skuse","given":"David H."},{"family":"Muntoni","given":"Francesco"}],"issued":{"date-parts":[["2016",1]]}}},{"id":"1CvZP7jY/ATLiiqqJ","uris":["http://zotero.org/users/local/yyfzeTvR/items/BMZW6ZA5"],"itemData":{"id":5621,"type":"article-journal","abstract":"OBJECTIVE: To evaluate through a comprehensive protocol, the psychopathological profile of DMD boys. The primary aim of this observational study was to describe the emotional and behavioural profile and the neurodevelopmental problems of Italian boys with Duchenne Muscular Dystrophy (DMD); the secondary aim was to explore the relation between psychopathological profile and DMD genotype.\nMETHOD: 47 DMD boys, aged 2-18, were included in the study and assessed through structured and validated tools including Wechsler scales or Griffiths for cognitive ability, Child Behavior Check List (CBCL), Youth Self Report (YSR) and Strengths and Difficulties Questionnaire (SDQ) for emotional and behavioural features. Patients \"at risk\" based on questionnaires scores were evaluated by a clinical structured interview using Development and Well Being Assessment (DAWBA) or Autism Diagnostic Observation Schedule (ADOS), as required.\nRESULTS: The 47 enrolled patients, defined with a Full Scale Intelligence Quotient (FSIQ) of 80.38 (one SD below average), and presenting a large and significant difference in FSIQ in relation to the site of mutation along the dystrophin gene (distal mutations associated with a more severe cognitive deficit), were showing Internalizing Problems (23.4%) and Autism Spectrum Disorders (14.8%). Interestingly, an association of internalizing problems with distal deletion of the DMD gene is documented.\nCONCLUSION: Even though preliminary, these data show that the use of validated clinical instruments, that focus on the impact of emotional/behaviour problems on everyday life, allows to carefully identify clinically significant psychopathology.","container-title":"European journal of paediatric neurology: EJPN: official journal of the European Paediatric Neurology Society","DOI":"10.1016/j.ejpn.2017.02.007","ISSN":"1532-2130","issue":"4","journalAbbreviation":"Eur J Paediatr Neurol","language":"eng","note":"PMID: 28392227","page":"639-647","source":"PubMed","title":"Assessing mental health in boys with Duchenne muscular dystrophy: Emotional, behavioural and neurodevelopmental profile in an Italian clinical sample","title-short":"Assessing mental health in boys with Duchenne muscular dystrophy","volume":"21","author":[{"family":"Colombo","given":"Paola"},{"family":"Nobile","given":"Maria"},{"family":"Tesei","given":"Alessandra"},{"family":"Civati","given":"Federica"},{"family":"Gandossini","given":"Sandra"},{"family":"Mani","given":"Elisa"},{"family":"Molteni","given":"Massimo"},{"family":"Bresolin","given":"Nereo"},{"family":"D'Angelo","given":"Grazia"}],"issued":{"date-parts":[["2017",7]]}}},{"id":"1CvZP7jY/xstHVgNc","uris":["http://zotero.org/users/local/yyfzeTvR/items/ZUA2L4RJ"],"itemData":{"id":5190,"type":"article-journal","abstract":"BACKGROUND: A significant component of the variation in cognitive disability that is observed in Duchenne muscular dystrophy (DMD) is known to be under genetic regulation. In this study we report correlations between standardised measures of intelligence and mutational class, mutation size, mutation location and the involvement of dystrophin isoforms.\nMETHODS AND RESULTS: Sixty two male subjects were recruited as part of a study of the cognitive spectrum in boys with DMD conducted at the Sydney Children's Hospital (SCH). All 62 children received neuropsychological testing from a single clinical psychologist and had a defined dystrophin gene (DMD) mutation; including DMD gene deletions, duplications and DNA point mutations. Full Scale Intelligence Quotients (FSIQ) in unrelated subjects with the same mutation were found to be highly correlated (r = 0.83, p = 0.0008), in contrast to results in previous publications. In 58 cases (94%) it was possible to definitively assign a mutation as affecting one or more dystrophin isoforms. A strong association between the risk of cognitive disability and the involvement of groups of DMD isoforms was found. In particular, improvements in the correlation of FSIQ with mutation location were identified when a new classification system for mutations affecting the Dp140 isoform was implemented.\nSIGNIFICANCE: These data represent one of the largest studies of FSIQ and mutational data in DMD patients and is among the first to report on a DMD cohort which has had both comprehensive mutational analysis and FSIQ testing through a single referral centre. The correlation between FSIQ results with the location of the dystrophin gene mutation suggests that the risk of cognitive deficit is a result of the cumulative loss of central nervous system (CNS) expressed dystrophin isoforms, and that correct classification of isoform involvement results in improved estimates of risk.","container-title":"PloS One","DOI":"10.1371/journal.pone.0008803","ISSN":"1932-6203","issue":"1","journalAbbreviation":"PLoS One","language":"eng","note":"PMID: 20098710\nPMCID: PMC2808359","page":"e8803","source":"PubMed","title":"Dystrophin gene mutation location and the risk of cognitive impairment in Duchenne muscular dystrophy","volume":"5","author":[{"family":"Taylor","given":"Peter J."},{"family":"Betts","given":"Grant A."},{"family":"Maroulis","given":"Sarah"},{"family":"Gilissen","given":"Christian"},{"family":"Pedersen","given":"Robyn L."},{"family":"Mowat","given":"David R."},{"family":"Johnston","given":"Heather M."},{"family":"Buckley","given":"Michael F."}],"issued":{"date-parts":[["2010",1,20]]}}}],"schema":"https://github.com/citation-style-language/schema/raw/master/csl-citation.json"}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1,3,9</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lang w:val="en-GB"/>
        </w:rPr>
        <w:t xml:space="preserve"> </w:t>
      </w:r>
      <w:r w:rsidRPr="00060725">
        <w:rPr>
          <w:rFonts w:ascii="Calibri" w:eastAsia="Times New Roman" w:hAnsi="Calibri" w:cs="Calibri"/>
          <w:bCs/>
          <w:color w:val="000000"/>
        </w:rPr>
        <w:t xml:space="preserve">The development of therapeutic approaches in this mouse model is thus of great interest, as it directly </w:t>
      </w:r>
      <w:r w:rsidRPr="00060725">
        <w:rPr>
          <w:rFonts w:ascii="Calibri" w:eastAsia="Times New Roman" w:hAnsi="Calibri" w:cs="Calibri"/>
          <w:bCs/>
          <w:color w:val="000000"/>
        </w:rPr>
        <w:lastRenderedPageBreak/>
        <w:t>translates to patients’ condition. One of the most promising therapeutic strategies for DMD aims to restore the open reading frame in order to express an internally deleted but still functional protein. This so-called exon-skipping strategy is based on the use of antisense oligonucleotides (ASOs) that interfere with splicing signals or regulatory elements in the exon or intron, thus leading to the skipping of the targeted exon at the precursor (pre-)mRNA level.</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{"citationID":"v21gwIC8","properties":{"formattedCitation":"\\super 14\\uc0\\u8211{}16\\nosupersub{}","plainCitation":"14–16","noteIndex":0},"citationItems":[{"id":"1CvZP7jY/31pp4r3T","uris":["http://zotero.org/users/local/yyfzeTvR/items/5B44NBMX"],"itemData":{"id":5637,"type":"article-journal","abstract":"Antisense oligonucleotides (AONs) can be used to correct the disrupted reading frame of Duchenne muscular dystophy patients (DMD). We have a collection of 121 AONs, of which 79 are effective in inducing the specific skipping of 38 out of the 79 different DMD exons. All AONs are located within exons and were hypothesized to act by steric hindrance of serine-arginine rich (SR) protein binding to exonic splicing enhancer (ESE) sites. Indeed, retrospective in silico analysis of effective versus ineffective AONs revealed that the efficacy of AONs is correlated to the presence of putative ESE sites (as predicted by the ESEfinder and RESCUE-ESE software). ESE predicting software programs are thus valuable tools for the optimization of exon-internal antisense target sequences.","container-title":"Annals of the New York Academy of Sciences","DOI":"10.1196/annals.1348.058","ISSN":"0077-8923","journalAbbreviation":"Ann N Y Acad Sci","language":"eng","note":"PMID: 17145928","page":"74-76","source":"PubMed","title":"Therapeutic modulation of DMD splicing by blocking exonic splicing enhancer sites with antisense oligonucleotides","volume":"1082","author":[{"family":"Aartsma-Rus","given":"A."},{"family":"Janson","given":"A. a. M."},{"family":"Heemskerk","given":"J. A."},{"family":"De Winter","given":"C. L."},{"family":"Van Ommen","given":"G.-J. B."},{"family":"Van Deutekom","given":"J. C. T."}],"issued":{"date-parts":[["2006",10]]}}},{"id":"1CvZP7jY/AWsRyZTp","uris":["http://zotero.org/users/local/yyfzeTvR/items/RRZ5FXMA"],"itemData":{"id":5631,"type":"article-journal","abstract":"Deletions and point mutations in the gene encoding the cytoskeletal protein dystrophin and its isoforms cause either the severe progressive myopathy Duchenne muscular dystrophy (DMD) or the milder Becker muscular dystrophy (BMD), largely depending on whether the reading frame is lost or maintained respectively. Frameshift mutations tend to result in a lack of dystrophin at the sarcolemma, destabilization of the membrane and degeneration of skeletal muscle. The mdx mouse is a valuable animal model of DMD as it bears a nonsense point mutation in exon 23 of the murine DMD gene leading to an absence of dystrophin expression in the muscle sarcolemma and muscular dystrophy. This report represents a novel approach to correct dystrophin deficiency at the post-transcriptional level by transfection of muscle cells with antisense RNA. Essentially, 2'- O -methyl oligoribonucleotides (2'OMeRNA) were delivered to the nuclei of primary mdx myoblasts in culture. Dystrophin expression was observed in the sarcolemma of transfected mdx myotubes after transfection by an oligonucleotide complementary to the 3' splice site of murine dystrophin intron 22. Direct sequencing of RT-PCR products from these cells revealed precise splicing of exon 22 to exon 30, skipping the mutant exon and creating a novel in-frame dystrophin transcript. As patients with comparable in-frame internal deletions show relatively mild myopathic symptoms, this may in the future offer a therapeutic approach for DMD, as well as for other inherited disorders.","container-title":"Human Molecular Genetics","DOI":"10.1093/hmg/7.7.1083","ISSN":"0964-6906","issue":"7","journalAbbreviation":"Hum Mol Genet","language":"eng","note":"PMID: 9618164","page":"1083-1090","source":"PubMed","title":"Modification of splicing in the dystrophin gene in cultured Mdx muscle cells by antisense oligoribonucleotides","volume":"7","author":[{"family":"Dunckley","given":"M. G."},{"family":"Manoharan","given":"M."},{"family":"Villiet","given":"P."},{"family":"Eperon","given":"I. C."},{"family":"Dickson","given":"G."}],"issued":{"date-parts":[["1998",7]]}}},{"id":"1CvZP7jY/Ce8HP4lv","uris":["http://zotero.org/users/local/yyfzeTvR/items/DND6EHI7"],"itemData":{"id":5634,"type":"article-journal","abstract":"Duchenne muscular dystrophy (DMD) is a severe muscle wasting disease arising from defects in the dystrophin gene, typically nonsense or frameshift mutations, that preclude the synthesis of a functional protein. A milder, allelic version of the disease, Becker muscular dystrophy, generally arises from in-frame deletions that allow synthesis of a shorter but still semifunctional protein. Therapies to introduce functional dystrophin into dystrophic tissue through either cell or gene replacement have not been successful to date. We report an alternative approach where 2'-O-methyl antisense oligoribonucleotides have been used to modify processing of the dystrophin pre-mRNA in the mdx mouse model of DMD. By targeting 2'-O-methyl antisense oligoribonucleotides to block motifs involved in normal dystrophin pre-mRNA splicing, we induced excision of exon 23, and the mdx nonsense mutation, without disrupting the reading frame. Exon 23 skipping was first optimized in vitro in transfected H-2K(b)-tsA58 mdx myoblasts and then induced in vivo. Immunohistochemical staining demonstrated the synthesis and correct subsarcolemmal localization of dystrophin and gamma-sarcoglycan in the mdx mouse after intramuscular delivery of antisense oligoribonucleotide:liposome complexes. This approach should reduce the severity of DMD by allowing a dystrophic gene transcript to be modified, such that it can be translated into a Becker-dystrophin-like protein.","container-title":"Proceedings of the National Academy of Sciences of the United States of America","DOI":"10.1073/pnas.98.1.42","ISSN":"0027-8424","issue":"1","journalAbbreviation":"Proc Natl Acad Sci U S A","language":"eng","note":"PMID: 11120883\nPMCID: PMC14541","page":"42-47","source":"PubMed","title":"Antisense-induced exon skipping and synthesis of dystrophin in the mdx mouse","volume":"98","author":[{"family":"Mann","given":"C. J."},{"family":"Honeyman","given":"K."},{"family":"Cheng","given":"A. J."},{"family":"Ly","given":"T."},{"family":"Lloyd","given":"F."},{"family":"Fletcher","given":"S."},{"family":"Morgan","given":"J. E."},{"family":"Partridge","given":"T. A."},{"family":"Wilton","given":"S. D."}],"issued":{"date-parts":[["2001",1,2]]}}}],"schema":"https://github.com/citation-style-language/schema/raw/master/csl-citation.json"}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14–16</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Previous studies in </w:t>
      </w:r>
      <w:r w:rsidRPr="00060725">
        <w:rPr>
          <w:rFonts w:ascii="Calibri" w:eastAsia="Times New Roman" w:hAnsi="Calibri" w:cs="Calibri"/>
          <w:bCs/>
          <w:i/>
          <w:color w:val="000000"/>
        </w:rPr>
        <w:t>mdx52</w:t>
      </w:r>
      <w:r w:rsidRPr="00060725">
        <w:rPr>
          <w:rFonts w:ascii="Calibri" w:eastAsia="Times New Roman" w:hAnsi="Calibri" w:cs="Calibri"/>
          <w:bCs/>
          <w:color w:val="000000"/>
        </w:rPr>
        <w:t xml:space="preserve"> mice demonstrated the therapeutic potential of the exon-skipping approach to restore expression of Dp427 in muscles using naked ASO</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{"citationID":"pkwZlSIQ","properties":{"formattedCitation":"\\super 17\\nosupersub{}","plainCitation":"17","noteIndex":0},"citationItems":[{"id":"1CvZP7jY/3LGhsGu2","uris":["http://zotero.org/users/local/yyfzeTvR/items/TBQICBW6"],"itemData":{"id":5596,"type":"article-journal","abstract":"A promising therapeutic approach for Duchenne muscular dystrophy (DMD) is exon skipping using antisense oligonucleotides (AOs). In-frame deletions of the hinge 3 region of the dystrophin protein, which is encoded by exons 50 and 51, are predicted to cause a variety of phenotypes. Here, we performed functional analyses of muscle in the exon 52-deleted mdx (mdx52) mouse, to predict the function of in-frame dystrophin following exon 51-skipping, which leads to a protein lacking most of hinge 3. A series of AOs based on phosphorodiamidate morpholino oligomers was screened by intramuscular injection into mdx52 mice. The highest splicing efficiency was generated by a two-oligonucleotide cocktail targeting both the 5' and 3' splice sites of exon 51. After a dose-escalation study, we systemically delivered this cocktail into mdx52 mice seven times at weekly intervals. This induced 20-30% of wild-type (WT) dystrophin expression levels in all muscles, and was accompanied by amelioration of the dystrophic pathology and improvement of skeletal muscle function. Because the structure of the restored in-frame dystrophin resembles human dystrophin following exon 51-skipping, our results are encouraging for the ongoing clinical trials for DMD. Moreover, the therapeutic dose required can provide a suggestion of the theoretical equivalent dose for humans.","container-title":"Molecular Therapy: The Journal of the American Society of Gene Therapy","DOI":"10.1038/mt.2010.186","ISSN":"1525-0024","issue":"11","journalAbbreviation":"Mol Ther","language":"eng","note":"PMID: 20823833\nPMCID: PMC2990521","page":"1995-2005","source":"PubMed","title":"In-frame dystrophin following exon 51-skipping improves muscle pathology and function in the exon 52-deficient mdx mouse","volume":"18","author":[{"family":"Aoki","given":"Yoshitsugu"},{"family":"Nakamura","given":"Akinori"},{"family":"Yokota","given":"Toshifumi"},{"family":"Saito","given":"Takashi"},{"family":"Okazawa","given":"Hitoshi"},{"family":"Nagata","given":"Tetsuya"},{"family":"Takeda","given":"Shin'ichi"}],"issued":{"date-parts":[["2010",11]]}}}],"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17</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or vectorized sequences in AAV-U7snRNA vector.</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{"citationID":"h0W0YdyK","properties":{"formattedCitation":"\\super 18\\nosupersub{}","plainCitation":"18","noteIndex":0},"citationItems":[{"id":"1CvZP7jY/eoUz3eG4","uris":["http://zotero.org/users/local/yyfzeTvR/items/4YF9M8AX"],"itemData":{"id":5058,"type":"article-journal","abstract":"Gene therapy and antisense approaches hold promise for the treatment of Duchenne muscular dystrophy (DMD). The advantages of both therapeutic strategies can be combined by vectorizing antisense sequences into an adeno-associated virus (AAV) vector. We previously reported the efficacy of AAV-U7 small nuclear RNA (U7snRNA)-mediated exon skipping in the mdx mouse, the dys-/utr- mouse, and the golden retriever muscular dystrophy (GRMD) dog model. In this study, we examined the therapeutic potential of an AAV-U7snRNA targeting the human DMD exon 51, which could be applicable to 13% of DMD patients. A single injection of AAV9-U7 exon 51 (U7ex51) induces widespread and sustained levels of exon 51 skipping, leading to significant restoration of dystrophin and improvement of the dystrophic phenotype in the mdx52 mouse. However, levels of dystrophin re-expression are lower than the skipping levels, in contrast with previously reported results in the mdx mouse, suggesting that efficacy of exon skipping may vary depending on the targeted exon. Additionally, while low levels of exon skipping were measured in the brain, the dystrophin protein could not be detected, in line with a lack of improvement of their abnormal behavioral fear response. These results thus confirm the high therapeutic potential of the AAV-mediated exon-skipping approach, yet the apparent discrepancies between exon skipping and protein restoration levels suggest some limitations of this experimental model.","container-title":"Molecular Therapy. Methods &amp; Clinical Development","DOI":"10.1016/j.omtm.2020.04.025","ISSN":"2329-0501","journalAbbreviation":"Mol Ther Methods Clin Dev","language":"eng","note":"PMID: 32462052\nPMCID: PMC7240049","page":"1037-1047","source":"PubMed","title":"Long-Term Efficacy of AAV9-U7snRNA-Mediated Exon 51 Skipping in mdx52 Mice","volume":"17","author":[{"family":"Aupy","given":"Philippine"},{"family":"Zarrouki","given":"Faouzi"},{"family":"Sandro","given":"Quentin"},{"family":"Gastaldi","given":"Cécile"},{"family":"Buclez","given":"Pierre-Olivier"},{"family":"Mamchaoui","given":"Kamel"},{"family":"Garcia","given":"Luis"},{"family":"Vaillend","given":"Cyrille"},{"family":"Goyenvalle","given":"Aurélie"}],"issued":{"date-parts":[["2020",6,12]]}}}],"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18</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The feasibility of antisense-based therapies has been demonstrated in clinical trials and several ASO drugs have now been conditionally approved by the FDA.</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{"citationID":"2F0GzZE3","properties":{"formattedCitation":"\\super 19\\nosupersub{}","plainCitation":"19","noteIndex":0},"citationItems":[{"id":"1CvZP7jY/hWrQGpXE","uris":["http://zotero.org/users/local/yyfzeTvR/items/QF6HS42C"],"itemData":{"id":5673,"type":"article-journal","container-title":"Science (New York, N.Y.)","DOI":"10.1126/science.aba4515","ISSN":"1095-9203","issue":"6524","journalAbbreviation":"Science","language":"eng","note":"PMID: 33384365","page":"29-31","source":"PubMed","title":"RNA-targeted drugs for neuromuscular diseases","volume":"371","author":[{"family":"Ferlini","given":"Alessandra"},{"family":"Goyenvalle","given":"Aurelie"},{"family":"Muntoni","given":"Francesco"}],"issued":{"date-parts":[["2021",1,1]]}}}],"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19</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However, none of the currently approved ASO drugs are capable of addressing DMD brain comorbidities, mostly because of their inability to cross the BBB. Yet novel ASO chemistries or conjugates are currently being developed and may offer promising tools to treat both the dystrophic phenotype and the central deficits associated with the lack of brain dystrophin. Among these, we have previously demonstrated that tricyclo-DNA (tcDNA)-based ASOs display unprecedented uptake in many tissues including cardiac muscle and central nervous system (CNS) after intravenous administration in mouse models of DMD</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{"citationID":"CSByy6P8","properties":{"unsorted":true,"formattedCitation":"\\super 20\\uc0\\u8211{}22\\nosupersub{}","plainCitation":"20–22","noteIndex":0},"citationItems":[{"id":"1CvZP7jY/iOoAYGq7","uris":["http://zotero.org/users/local/yyfzeTvR/items/JTMJG3Z7"],"itemData":{"id":5117,"type":"article-journal","abstract":"Antisense oligonucleotides (AONs) hold promise for therapeutic correction of many genetic diseases via exon skipping, and the first AON-based drugs have entered clinical trials for neuromuscular disorders. However, despite advances in AON chemistry and design, systemic use of AONs is limited because of poor tissue uptake, and recent clinical reports confirm that sufficient therapeutic efficacy has not yet been achieved. Here we present a new class of AONs made of tricyclo-DNA (tcDNA), which displays unique pharmacological properties and unprecedented uptake by many tissues after systemic administration. We demonstrate these properties in two mouse models of Duchenne muscular dystrophy (DMD), a neurogenetic disease typically caused by frame-shifting deletions or nonsense mutations in the gene encoding dystrophin and characterized by progressive muscle weakness, cardiomyopathy, respiratory failure and neurocognitive impairment. Although current naked AONs do not enter the heart or cross the blood-brain barrier to any substantial extent, we show that systemic delivery of tcDNA-AONs promotes a high degree of rescue of dystrophin expression in skeletal muscles, the heart and, to a lesser extent, the brain. Our results demonstrate for the first time a physiological improvement of cardio-respiratory functions and a correction of behavioral features in DMD model mice. This makes tcDNA-AON chemistry particularly attractive as a potential future therapy for patients with DMD and other neuromuscular disorders or with other diseases that are eligible for exon-skipping approaches requiring whole-body treatment.","container-title":"Nature Medicine","DOI":"10.1038/nm.3765","ISSN":"1546-170X","issue":"3","journalAbbreviation":"Nat Med","language":"eng","note":"PMID: 25642938","page":"270-275","source":"PubMed","title":"Functional correction in mouse models of muscular dystrophy using exon-skipping tricyclo-DNA oligomers","volume":"21","author":[{"family":"Goyenvalle","given":"Aurélie"},{"family":"Griffith","given":"Graziella"},{"family":"Babbs","given":"Arran"},{"family":"El Andaloussi","given":"Samir"},{"family":"Ezzat","given":"Kariem"},{"family":"Avril","given":"Aurélie"},{"family":"Dugovic","given":"Branislav"},{"family":"Chaussenot","given":"Rémi"},{"family":"Ferry","given":"Arnaud"},{"family":"Voit","given":"Thomas"},{"family":"Amthor","given":"Helge"},{"family":"Bühr","given":"Claudia"},{"family":"Schürch","given":"Stefan"},{"family":"Wood","given":"Matthew J. A."},{"family":"Davies","given":"Kay E."},{"family":"Vaillend","given":"Cyrille"},{"family":"Leumann","given":"Christian"},{"family":"Garcia","given":"Luis"}],"issued":{"date-parts":[["2015",3]]}}},{"id":"1CvZP7jY/amqg0m48","uris":["http://zotero.org/users/local/yyfzeTvR/items/PJ62V53J"],"itemData":{"id":5665,"type":"article-journal","abstract":"Antisense oligonucleotides (AONs) hold promise for therapeutic splice-switching correction in many genetic diseases. However, despite advances in AON chemistry and design, systemic use of AONs is limited due to poor tissue uptake and sufficient therapeutic efficacy is still difficult to achieve. A novel class of AONs made of tricyclo-DNA (tcDNA) is considered very promising for the treatment of Duchenne muscular dystrophy (DMD), a neuromuscular disease typically caused by frameshifting deletions or nonsense mutations in the gene-encoding dystrophin and characterized by progressive muscle weakness, cardiomyopathy, and respiratory failure in addition to cognitive impairment. Herein, we report the efficacy and toxicology profile of a 13-mer tcDNA in mdx mice. We show that systemic delivery of 13-mer tcDNA allows restoration of dystrophin in skeletal muscles and to a lower extent in the brain, leading to muscle function improvement and correction of behavioral features linked to the emotional/cognitive deficiency. More importantly, tcDNA treatment was generally limited to minimal glomerular changes and few cell necroses in proximal tubules, with only slight variation in serum and urinary kidney toxicity biomarker levels. These results demonstrate an encouraging safety profile for tcDNA, albeit typical of phosphorothiate AONs, and confirm its therapeutic potential for the systemic treatment of DMD patients.","container-title":"Molecular Therapy. Nucleic Acids","DOI":"10.1016/j.omtn.2017.06.013","ISSN":"2162-2531","journalAbbreviation":"Mol Ther Nucleic Acids","language":"eng","note":"PMID: 28918017\nPMCID: PMC5498286","page":"144-157","source":"PubMed","title":"Efficacy and Safety Profile of Tricyclo-DNA Antisense Oligonucleotides in Duchenne Muscular Dystrophy Mouse Model","volume":"8","author":[{"family":"Relizani","given":"Karima"},{"family":"Griffith","given":"Graziella"},{"family":"Echevarría","given":"Lucía"},{"family":"Zarrouki","given":"Faouzi"},{"family":"Facchinetti","given":"Patricia"},{"family":"Vaillend","given":"Cyrille"},{"family":"Leumann","given":"Christian"},{"family":"Garcia","given":"Luis"},{"family":"Goyenvalle","given":"Aurélie"}],"issued":{"date-parts":[["2017",9,15]]}}},{"id":"1CvZP7jY/hmfedqoT","uris":["http://zotero.org/users/local/yyfzeTvR/items/749KVUBL"],"itemData":{"id":5569,"type":"article-journal","abstract":"Tricyclo-DNA (tcDNA) is a conformationally constrained oligonucleotide analog that has demonstrated great therapeutic potential as antisense oligonucleotide (ASO) for several diseases. Like most ASOs in clinical development, tcDNA were modified with phosphorothioate (PS) backbone for therapeutic purposes in order to improve their biodistribution by enhancing association with plasma and cell protein. Despite the advantageous protein binding properties, systemic delivery of PS-ASO remains limited and PS modifications can result in dose limiting toxicities in the clinic. Improving extra-hepatic delivery of ASO is highly desirable for the treatment of a variety of diseases including neuromuscular disorders such as Duchenne muscular dystrophy. We hypothesized that conjugation of palmitic acid to tcDNA could facilitate the delivery of the ASO from the bloodstream to the interstitium of the muscle tissues. We demonstrate here that palmitic acid conjugation enhances the potency of tcDNA-ASO in skeletal and cardiac muscles, leading to functional improvement in dystrophic mice with significantly reduced dose of administered ASO. Interestingly, palmitic acid-conjugated tcDNA with a full phosphodiester backbone proved effective with a particularly encouraging safety profile, offering new perspectives for the clinical development of PS-free tcDNA-ASO for neuromuscular diseases.","container-title":"Nucleic Acids Research","DOI":"10.1093/nar/gkab1199","ISSN":"1362-4962","issue":"1","journalAbbreviation":"Nucleic Acids Res","language":"eng","note":"PMID: 34893881\nPMCID: PMC8754652","page":"17-34","source":"PubMed","title":"Palmitic acid conjugation enhances potency of tricyclo-DNA splice switching oligonucleotides","volume":"50","author":[{"family":"Relizani","given":"Karima"},{"family":"Echevarría","given":"Lucía"},{"family":"Zarrouki","given":"Faouzi"},{"family":"Gastaldi","given":"Cécile"},{"family":"Dambrune","given":"Chloe"},{"family":"Aupy","given":"Philippine"},{"family":"Haeberli","given":"Adrian"},{"family":"Komisarski","given":"Marek"},{"family":"Tensorer","given":"Thomas"},{"family":"Larcher","given":"Thibaut"},{"family":"Svinartchouk","given":"Fedor"},{"family":"Vaillend","given":"Cyrille"},{"family":"Garcia","given":"Luis"},{"family":"Goyenvalle","given":"Aurélie"}],"issued":{"date-parts":[["2022",1,11]]}}}],"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20–22</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and SMA.</w:t>
      </w:r>
      <w:r w:rsidRPr="00060725">
        <w:rPr>
          <w:rFonts w:ascii="Calibri" w:eastAsia="Times New Roman" w:hAnsi="Calibri" w:cs="Calibri"/>
          <w:bCs/>
          <w:color w:val="000000"/>
          <w:lang w:val="fr-FR"/>
        </w:rPr>
        <w:fldChar w:fldCharType="begin"/>
      </w:r>
      <w:r w:rsidR="0051653D">
        <w:rPr>
          <w:rFonts w:ascii="Calibri" w:eastAsia="Times New Roman" w:hAnsi="Calibri" w:cs="Calibri"/>
          <w:bCs/>
          <w:color w:val="000000"/>
        </w:rPr>
        <w:instrText xml:space="preserve"> ADDIN ZOTERO_ITEM CSL_CITATION {"citationID":"4YboFBeo","properties":{"formattedCitation":"\\super 23\\nosupersub{}","plainCitation":"23","noteIndex":0},"citationItems":[{"id":"1CvZP7jY/u6GdwuK9","uris":["http://zotero.org/users/local/yyfzeTvR/items/AUDACRLZ"],"itemData":{"id":5676,"type":"article-journal","abstract":"Spinal muscular atrophy (SMA) is a recessive disease caused by mutations in the SMN1 gene, which encodes the protein survival motor neuron (SMN), whose absence dramatically affects the survival of motor neurons. In humans, the severity of the disease is lessened by the presence of a gene copy, SMN2. SMN2 differs from SMN1 by a C-to-T transition in exon 7, which modifies pre-mRNA splicing and prevents successful SMN synthesis. Splice-switching approaches using antisense oligonucleotides (AONs) have already been shown to correct this SMN2 gene transition, providing a therapeutic avenue for SMA. However, AON administration to the CNS presents additional hurdles. In this study, we show that systemic delivery of tricyclo-DNA (tcDNA) AONs in a type III SMA mouse augments retention of exon 7 in SMN2 mRNA both in peripheral organs and the CNS. Mild type III SMA mice were selected as opposed to the severe type I model in order to test tcDNA efficacy and their ability to enter the CNS after maturation of the blood brain barrier (BBB). Furthermore, subcutaneous treatment significantly improved the necrosis phenotype and respiratory function. In summary, our data support that tcDNA oligomers effectively cross the blood-brain barrier and offer a promising systemic alternative for treating SMA.","container-title":"Molecular Therapy. Nucleic Acids","DOI":"10.1016/j.omtn.2017.02.009","ISSN":"2162-2531","journalAbbreviation":"Mol Ther Nucleic Acids","language":"eng","note":"PMID: 28624227\nPMCID: PMC5415958","page":"81-89","source":"PubMed","title":"Efficient SMN Rescue following Subcutaneous Tricyclo-DNA Antisense Oligonucleotide Treatment","volume":"7","author":[{"family":"Robin","given":"Valérie"},{"family":"Griffith","given":"Graziella"},{"family":"Carter","given":"John-Paul L."},{"family":"Leumann","given":"Christian J."},{"family":"Garcia","given":"Luis"},{"family":"Goyenvalle","given":"Aurélie"}],"issued":{"date-parts":[["2017",6,16]]}}}],"schema":"https://github.com/citation-style-language/schema/raw/master/csl-citation.json"} </w:instrText>
      </w:r>
      <w:r w:rsidRPr="00060725">
        <w:rPr>
          <w:rFonts w:ascii="Calibri" w:eastAsia="Times New Roman" w:hAnsi="Calibri" w:cs="Calibri"/>
          <w:bCs/>
          <w:color w:val="000000"/>
          <w:lang w:val="fr-FR"/>
        </w:rPr>
        <w:fldChar w:fldCharType="separate"/>
      </w:r>
      <w:r w:rsidRPr="00060725">
        <w:rPr>
          <w:rFonts w:ascii="Calibri" w:eastAsia="Times New Roman" w:hAnsi="Calibri" w:cs="Calibri"/>
          <w:bCs/>
          <w:color w:val="000000"/>
          <w:vertAlign w:val="superscript"/>
        </w:rPr>
        <w:t>23</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w:t>
      </w:r>
      <w:r w:rsidRPr="00060725">
        <w:rPr>
          <w:rFonts w:ascii="Calibri" w:eastAsia="Times New Roman" w:hAnsi="Calibri" w:cs="Calibri"/>
          <w:bCs/>
          <w:color w:val="000000"/>
          <w:lang w:val="en-GB"/>
        </w:rPr>
        <w:t>More recently, we have shown that local administration of tcDNA-based ASO in the brain of</w:t>
      </w:r>
      <w:r w:rsidRPr="00060725">
        <w:rPr>
          <w:rFonts w:ascii="Calibri" w:eastAsia="Times New Roman" w:hAnsi="Calibri" w:cs="Calibri"/>
          <w:bCs/>
          <w:i/>
          <w:color w:val="000000"/>
          <w:lang w:val="en-GB"/>
        </w:rPr>
        <w:t xml:space="preserve"> mdx</w:t>
      </w:r>
      <w:r w:rsidRPr="00060725">
        <w:rPr>
          <w:rFonts w:ascii="Calibri" w:eastAsia="Times New Roman" w:hAnsi="Calibri" w:cs="Calibri"/>
          <w:bCs/>
          <w:color w:val="000000"/>
          <w:lang w:val="en-GB"/>
        </w:rPr>
        <w:t xml:space="preserve"> mice lacking only Dp427 alleviates some cognitive deficits associated with DMD.</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lang w:val="en-GB"/>
        </w:rPr>
        <w:instrText xml:space="preserve"> ADDIN ZOTERO_ITEM CSL_CITATION {"citationID":"dvpRqrKx","properties":{"formattedCitation":"\\super 24\\nosupersub{}","plainCitation":"24","noteIndex":0},"citationItems":[{"id":"1CvZP7jY/qa7kGyS1","uris":["http://zotero.org/users/local/yyfzeTvR/items/FZYD6WFX"],"itemData":{"id":5592,"type":"article-journal","abstract":"OBJECTIVES: Duchenne muscular dystrophy is associated with various degrees of cognitive impairment and behavioral disturbances. Emotional and memory deficits also constitute reliable outcome measures to assess efficacy of treatments in the mdx mouse lacking the muscle and neuronal full-length dystrophins. The present study aims at evaluating whether these deficits could be alleviated by the restoration of brain dystrophin.\nMETHODS: We performed intracerebroventricular administration of a new potent tricyclo-DNA antisense oligonucleotide (ASO) containing a full phosphodiester backbone (PO) conjugated to a palmitic acid moiety (tcDNA-ASO), designed to skip the mutated exon 23 of mdx mice.\nRESULTS: We first show that the tcDNA-ASO rescues expression of brain dystrophin to 10-30% of WT levels and significantly reduces the abnormal unconditioned fear responses in mdx mice in a dose-dependent manner, 5 weeks post-injection. Exon skipping efficiency, ASO biodistribution, protein restoration and effect on the fear response were optimal with a dose of 400 μg at 6-7 weeks post-injection, with synaptic-like expression in brain tissues such as hippocampus and amygdala. Moreover, this dose of tcDNA-ASO restored long-term memory retention of mdx mice in an object recognition task, but only had minor effects on fear conditioning.\nINTERPRETATION: These results suggest for the first time that postnatal re-expression of brain dystrophin could reverse or at least alleviate some cognitive deficits associated with DMD. This article is protected by copyright. All rights reserved.","container-title":"Annals of Neurology","DOI":"10.1002/ana.26409","ISSN":"1531-8249","journalAbbreviation":"Ann Neurol","language":"eng","note":"PMID: 35587226","source":"PubMed","title":"Partial restoration of brain dystrophin and behavioral deficits by exon skipping in the muscular dystrophy X-linked (mdx) mouse","author":[{"family":"Zarrouki","given":"Faouzi"},{"family":"Relizani","given":"Karima"},{"family":"Bizot","given":"Flavien"},{"family":"Tensorer","given":"Thomas"},{"family":"Garcia","given":"Luis"},{"family":"Vaillend","given":"Cyrille"},{"family":"Goyenvalle","given":"Aurélie"}],"issued":{"date-parts":[["2022",5,19]]}}}],"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24</w:t>
      </w:r>
      <w:r w:rsidRPr="00060725">
        <w:rPr>
          <w:rFonts w:ascii="Calibri" w:eastAsia="Times New Roman" w:hAnsi="Calibri" w:cs="Calibri"/>
          <w:bCs/>
          <w:color w:val="000000"/>
        </w:rPr>
        <w:fldChar w:fldCharType="end"/>
      </w:r>
    </w:p>
    <w:p w14:paraId="59C26278" w14:textId="32F49D6E" w:rsidR="00060725" w:rsidRDefault="00060725" w:rsidP="00060725">
      <w:pPr>
        <w:spacing w:after="100"/>
        <w:jc w:val="both"/>
        <w:rPr>
          <w:rFonts w:ascii="Calibri" w:eastAsia="Times New Roman" w:hAnsi="Calibri" w:cs="Calibri"/>
          <w:bCs/>
          <w:color w:val="000000"/>
        </w:rPr>
      </w:pPr>
      <w:r w:rsidRPr="00060725">
        <w:rPr>
          <w:rFonts w:ascii="Calibri" w:eastAsia="Times New Roman" w:hAnsi="Calibri" w:cs="Calibri"/>
          <w:bCs/>
          <w:color w:val="000000"/>
        </w:rPr>
        <w:t xml:space="preserve">In the present study, we aimed to investigate the impact of postnatal restoration of brain Dp427 in the more severe </w:t>
      </w:r>
      <w:r w:rsidRPr="00060725">
        <w:rPr>
          <w:rFonts w:ascii="Calibri" w:eastAsia="Times New Roman" w:hAnsi="Calibri" w:cs="Calibri"/>
          <w:bCs/>
          <w:i/>
          <w:color w:val="000000"/>
        </w:rPr>
        <w:t>mdx52</w:t>
      </w:r>
      <w:r w:rsidRPr="00060725">
        <w:rPr>
          <w:rFonts w:ascii="Calibri" w:eastAsia="Times New Roman" w:hAnsi="Calibri" w:cs="Calibri"/>
          <w:bCs/>
          <w:color w:val="000000"/>
        </w:rPr>
        <w:t xml:space="preserve"> model, which is representative of a larger subpopulation of DMD patients. For this purpose, we used a tcDNA-ASO conjugated to palmitic acid</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{"citationID":"qgcDuH37","properties":{"formattedCitation":"\\super 22\\nosupersub{}","plainCitation":"22","noteIndex":0},"citationItems":[{"id":"1CvZP7jY/hmfedqoT","uris":["http://zotero.org/users/local/yyfzeTvR/items/749KVUBL"],"itemData":{"id":5569,"type":"article-journal","abstract":"Tricyclo-DNA (tcDNA) is a conformationally constrained oligonucleotide analog that has demonstrated great therapeutic potential as antisense oligonucleotide (ASO) for several diseases. Like most ASOs in clinical development, tcDNA were modified with phosphorothioate (PS) backbone for therapeutic purposes in order to improve their biodistribution by enhancing association with plasma and cell protein. Despite the advantageous protein binding properties, systemic delivery of PS-ASO remains limited and PS modifications can result in dose limiting toxicities in the clinic. Improving extra-hepatic delivery of ASO is highly desirable for the treatment of a variety of diseases including neuromuscular disorders such as Duchenne muscular dystrophy. We hypothesized that conjugation of palmitic acid to tcDNA could facilitate the delivery of the ASO from the bloodstream to the interstitium of the muscle tissues. We demonstrate here that palmitic acid conjugation enhances the potency of tcDNA-ASO in skeletal and cardiac muscles, leading to functional improvement in dystrophic mice with significantly reduced dose of administered ASO. Interestingly, palmitic acid-conjugated tcDNA with a full phosphodiester backbone proved effective with a particularly encouraging safety profile, offering new perspectives for the clinical development of PS-free tcDNA-ASO for neuromuscular diseases.","container-title":"Nucleic Acids Research","DOI":"10.1093/nar/gkab1199","ISSN":"1362-4962","issue":"1","journalAbbreviation":"Nucleic Acids Res","language":"eng","note":"PMID: 34893881\nPMCID: PMC8754652","page":"17-34","source":"PubMed","title":"Palmitic acid conjugation enhances potency of tricyclo-DNA splice switching oligonucleotides","volume":"50","author":[{"family":"Relizani","given":"Karima"},{"family":"Echevarría","given":"Lucía"},{"family":"Zarrouki","given":"Faouzi"},{"family":"Gastaldi","given":"Cécile"},{"family":"Dambrune","given":"Chloe"},{"family":"Aupy","given":"Philippine"},{"family":"Haeberli","given":"Adrian"},{"family":"Komisarski","given":"Marek"},{"family":"Tensorer","given":"Thomas"},{"family":"Larcher","given":"Thibaut"},{"family":"Svinartchouk","given":"Fedor"},{"family":"Vaillend","given":"Cyrille"},{"family":"Garcia","given":"Luis"},{"family":"Goyenvalle","given":"Aurélie"}],"issued":{"date-parts":[["2022",1,11]]}}}],"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22</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and targeting dystrophin exon 51, in order to restore Dp427 exclusively. Given that exon 51 contains the start codon for Dp140, skipping of exon 51 indeed cannot restore Dp140 expression.  We first determined the optimal therapeutic window following intracerebroventricular (ICV) </w:t>
      </w:r>
      <w:bookmarkEnd w:id="0"/>
      <w:r w:rsidRPr="00060725">
        <w:rPr>
          <w:rFonts w:ascii="Calibri" w:eastAsia="Times New Roman" w:hAnsi="Calibri" w:cs="Calibri"/>
          <w:bCs/>
          <w:color w:val="000000"/>
        </w:rPr>
        <w:t xml:space="preserve">microinjection of tcDNA-Ex51 and then assessed its potential in rescuing behavior, using tests in which </w:t>
      </w:r>
      <w:r w:rsidRPr="00060725">
        <w:rPr>
          <w:rFonts w:ascii="Calibri" w:eastAsia="Times New Roman" w:hAnsi="Calibri" w:cs="Calibri"/>
          <w:bCs/>
          <w:i/>
          <w:color w:val="000000"/>
        </w:rPr>
        <w:t>mdx52</w:t>
      </w:r>
      <w:r w:rsidRPr="00060725">
        <w:rPr>
          <w:rFonts w:ascii="Calibri" w:eastAsia="Times New Roman" w:hAnsi="Calibri" w:cs="Calibri"/>
          <w:bCs/>
          <w:color w:val="000000"/>
        </w:rPr>
        <w:t xml:space="preserve"> mice typically show deficits.</w:t>
      </w:r>
      <w:r w:rsidRPr="00060725">
        <w:rPr>
          <w:rFonts w:ascii="Calibri" w:eastAsia="Times New Roman" w:hAnsi="Calibri" w:cs="Calibri"/>
          <w:bCs/>
          <w:color w:val="000000"/>
        </w:rPr>
        <w:fldChar w:fldCharType="begin"/>
      </w:r>
      <w:r w:rsidR="0051653D">
        <w:rPr>
          <w:rFonts w:ascii="Calibri" w:eastAsia="Times New Roman" w:hAnsi="Calibri" w:cs="Calibri"/>
          <w:bCs/>
          <w:color w:val="000000"/>
        </w:rPr>
        <w:instrText xml:space="preserve"> ADDIN ZOTERO_ITEM CSL_CITATION {"citationID":"foLrnAa7","properties":{"formattedCitation":"\\super 10\\nosupersub{}","plainCitation":"10","noteIndex":0},"citationItems":[{"id":"1CvZP7jY/gBRsH4tw","uris":["http://zotero.org/users/local/yyfzeTvR/items/X8TQKE3H"],"itemData":{"id":5586,"type":"article-journal","abstract":"The exon-52-deleted mdx52 mouse is a critical model of Duchenne muscular dystrophy (DMD), as it features a deletion in a hotspot region of the DMD gene, frequently mutated in patients. Deletion of exon 52 impedes expression of several brain dystrophins (Dp427, Dp260 and Dp140), thus providing a key model for studying the cognitive impairment associated with DMD and testing rescuing strategies. Here, using in vivo magnetic resonance imaging and neurohistology, we found no gross brain abnormalities in mdx52 mice, suggesting that the neural dysfunctions in this model are likely at the level of brain cellular functionalities. Then, we investigated emotional behavior and fear learning performance of mdx52 mice compared to mdx mice that only lack Dp427 to focus on behavioral phenotypes that could be used in future comparative preclinical studies. mdx52 mice displayed enhanced anxiety and a severe impairment in learning an amygdala-dependent Pavlovian association. These replicable behavioral outcome measures are reminiscent of the internalizing problems reported in a quarter of DMD patients, and will be useful for preclinical estimation of the efficacy of treatments targeting brain dysfunctions in DMD.","container-title":"Disease Models &amp; Mechanisms","DOI":"10.1242/dmm.049028","ISSN":"1754-8411","issue":"9","journalAbbreviation":"Dis Model Mech","language":"eng","note":"PMID: 34546327\nPMCID: PMC8476816","page":"dmm049028","source":"PubMed","title":"Emotional behavior and brain anatomy of the mdx52 mouse model of Duchenne muscular dystrophy","volume":"14","author":[{"family":"Saoudi","given":"Amel"},{"family":"Zarrouki","given":"Faouzi"},{"family":"Sebrié","given":"Catherine"},{"family":"Izabelle","given":"Charlotte"},{"family":"Goyenvalle","given":"Aurélie"},{"family":"Vaillend","given":"Cyrille"}],"issued":{"date-parts":[["2021",9,1]]}}}],"schema":"https://github.com/citation-style-language/schema/raw/master/csl-citation.json"} </w:instrText>
      </w:r>
      <w:r w:rsidRPr="00060725">
        <w:rPr>
          <w:rFonts w:ascii="Calibri" w:eastAsia="Times New Roman" w:hAnsi="Calibri" w:cs="Calibri"/>
          <w:bCs/>
          <w:color w:val="000000"/>
        </w:rPr>
        <w:fldChar w:fldCharType="separate"/>
      </w:r>
      <w:r w:rsidRPr="00060725">
        <w:rPr>
          <w:rFonts w:ascii="Calibri" w:eastAsia="Times New Roman" w:hAnsi="Calibri" w:cs="Calibri"/>
          <w:bCs/>
          <w:color w:val="000000"/>
          <w:vertAlign w:val="superscript"/>
        </w:rPr>
        <w:t>10</w:t>
      </w:r>
      <w:r w:rsidRPr="00060725">
        <w:rPr>
          <w:rFonts w:ascii="Calibri" w:eastAsia="Times New Roman" w:hAnsi="Calibri" w:cs="Calibri"/>
          <w:bCs/>
          <w:color w:val="000000"/>
        </w:rPr>
        <w:fldChar w:fldCharType="end"/>
      </w:r>
      <w:r w:rsidRPr="00060725">
        <w:rPr>
          <w:rFonts w:ascii="Calibri" w:eastAsia="Times New Roman" w:hAnsi="Calibri" w:cs="Calibri"/>
          <w:bCs/>
          <w:color w:val="000000"/>
        </w:rPr>
        <w:t xml:space="preserve"> Anxiety, unconditioned fear and conditioned fear learning and memory were successively assessed in treated </w:t>
      </w:r>
      <w:r w:rsidRPr="00060725">
        <w:rPr>
          <w:rFonts w:ascii="Calibri" w:eastAsia="Times New Roman" w:hAnsi="Calibri" w:cs="Calibri"/>
          <w:bCs/>
          <w:i/>
          <w:color w:val="000000"/>
        </w:rPr>
        <w:t>mdx52</w:t>
      </w:r>
      <w:r w:rsidRPr="00060725">
        <w:rPr>
          <w:rFonts w:ascii="Calibri" w:eastAsia="Times New Roman" w:hAnsi="Calibri" w:cs="Calibri"/>
          <w:bCs/>
          <w:color w:val="000000"/>
        </w:rPr>
        <w:t xml:space="preserve"> mice. The efficacy of the treatment was also analyzed at the molecular level, and we further evaluated the contribution of partial Dp427 restoration by systemic injection in muscles and heart, to rule out the possibility of a peripheral contribution to the behavioral improvements observed. </w:t>
      </w:r>
    </w:p>
    <w:p w14:paraId="6D484360" w14:textId="77777777" w:rsidR="0077683D" w:rsidRPr="00060725" w:rsidRDefault="0077683D" w:rsidP="00060725">
      <w:pPr>
        <w:spacing w:after="100"/>
        <w:jc w:val="both"/>
        <w:rPr>
          <w:rFonts w:ascii="Calibri" w:eastAsia="Times New Roman" w:hAnsi="Calibri" w:cs="Calibri"/>
          <w:bCs/>
          <w:color w:val="000000"/>
        </w:rPr>
      </w:pPr>
    </w:p>
    <w:p w14:paraId="1AD0FCFD" w14:textId="518A45DF" w:rsidR="00585FE3" w:rsidRPr="00585FE3" w:rsidRDefault="00585FE3" w:rsidP="00060725">
      <w:pPr>
        <w:spacing w:after="100"/>
        <w:jc w:val="both"/>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METHODS*</w:t>
      </w:r>
    </w:p>
    <w:p w14:paraId="5E8630E1"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be used to describe any steps or procedures that produced the data, including full descriptions of the experimental design, data acquisition assays, and any computational processing (e.g., normalization, image feature extraction). Each method should be described under correspondingly named subheading. It is acceptable to cite previous descriptions of the methods under use, but the descriptions should be complete enough for others to understand and reproduce the methods and processing steps without reading the associated publications. There is no word limit to the length of this section.</w:t>
      </w:r>
    </w:p>
    <w:p w14:paraId="023084A3" w14:textId="08CD90BE" w:rsidR="001233F7" w:rsidRDefault="001233F7" w:rsidP="00585FE3">
      <w:pPr>
        <w:spacing w:after="100"/>
        <w:jc w:val="both"/>
        <w:rPr>
          <w:rFonts w:ascii="Calibri" w:eastAsia="Times New Roman" w:hAnsi="Calibri" w:cs="Calibri"/>
          <w:color w:val="000000"/>
        </w:rPr>
      </w:pPr>
      <w:r>
        <w:rPr>
          <w:rFonts w:ascii="Calibri" w:eastAsia="Times New Roman" w:hAnsi="Calibri" w:cs="Calibri"/>
          <w:color w:val="000000"/>
        </w:rPr>
        <w:t>The methods used to produce the data have been described previously in</w:t>
      </w:r>
      <w:r w:rsidR="0051653D">
        <w:rPr>
          <w:rFonts w:ascii="Calibri" w:eastAsia="Times New Roman" w:hAnsi="Calibri" w:cs="Calibri"/>
          <w:color w:val="000000"/>
        </w:rPr>
        <w:t xml:space="preserve"> </w:t>
      </w:r>
      <w:r w:rsidR="0051653D">
        <w:rPr>
          <w:rFonts w:ascii="Calibri" w:eastAsia="Times New Roman" w:hAnsi="Calibri" w:cs="Calibri"/>
          <w:color w:val="000000"/>
        </w:rPr>
        <w:fldChar w:fldCharType="begin"/>
      </w:r>
      <w:r w:rsidR="0077683D">
        <w:rPr>
          <w:rFonts w:ascii="Calibri" w:eastAsia="Times New Roman" w:hAnsi="Calibri" w:cs="Calibri"/>
          <w:color w:val="000000"/>
        </w:rPr>
        <w:instrText xml:space="preserve"> ADDIN ZOTERO_ITEM CSL_CITATION {"citationID":"z8N3hndN","properties":{"formattedCitation":"\\super 10,18\\nosupersub{}","plainCitation":"10,18","noteIndex":0},"citationItems":[{"id":"1CvZP7jY/gBRsH4tw","uris":["http://zotero.org/users/local/yyfzeTvR/items/X8TQKE3H"],"itemData":{"id":"1CvZP7jY/gBRsH4tw","type":"article-journal","abstract":"The exon-52-deleted mdx52 mouse is a critical model of Duchenne muscular dystrophy (DMD), as it features a deletion in a hotspot region of the DMD gene, frequently mutated in patients. Deletion of exon 52 impedes expression of several brain dystrophins (Dp427, Dp260 and Dp140), thus providing a key model for studying the cognitive impairment associated with DMD and testing rescuing strategies. Here, using in vivo magnetic resonance imaging and neurohistology, we found no gross brain abnormalities in mdx52 mice, suggesting that the neural dysfunctions in this model are likely at the level of brain cellular functionalities. Then, we investigated emotional behavior and fear learning performance of mdx52 mice compared to mdx mice that only lack Dp427 to focus on behavioral phenotypes that could be used in future comparative preclinical studies. mdx52 mice displayed enhanced anxiety and a severe impairment in learning an amygdala-dependent Pavlovian association. These replicable behavioral outcome measures are reminiscent of the internalizing problems reported in a quarter of DMD patients, and will be useful for preclinical estimation of the efficacy of treatments targeting brain dysfunctions in DMD.","container-title":"Disease Models &amp; Mechanisms","DOI":"10.1242/dmm.049028","ISSN":"1754-8411","issue":"9","journalAbbreviation":"Dis Model Mech","language":"eng","note":"PMID: 34546327\nPMCID: PMC8476816","page":"dmm049028","source":"PubMed","title":"Emotional behavior and brain anatomy of the mdx52 mouse model of Duchenne muscular dystrophy","volume":"14","author":[{"family":"Saoudi","given":"Amel"},{"family":"Zarrouki","given":"Faouzi"},{"family":"Sebrié","given":"Catherine"},{"family":"Izabelle","given":"Charlotte"},{"family":"Goyenvalle","given":"Aurélie"},{"family":"Vaillend","given":"Cyrille"}],"issued":{"date-parts":[["2021",9,1]]}}},{"id":"1CvZP7jY/eoUz3eG4","uris":["http://zotero.org/users/local/yyfzeTvR/items/4YF9M8AX"],"itemData":{"id":"1CvZP7jY/eoUz3eG4","type":"article-journal","abstract":"Gene therapy and antisense approaches hold promise for the treatment of Duchenne muscular dystrophy (DMD). The advantages of both therapeutic strategies can be combined by vectorizing antisense sequences into an adeno-associated virus (AAV) vector. We previously reported the efficacy of AAV-U7 small nuclear RNA (U7snRNA)-mediated exon skipping in the mdx mouse, the dys-/utr- mouse, and the golden retriever muscular dystrophy (GRMD) dog model. In this study, we examined the therapeutic potential of an AAV-U7snRNA targeting the human DMD exon 51, which could be applicable to 13% of DMD patients. A single injection of AAV9-U7 exon 51 (U7ex51) induces widespread and sustained levels of exon 51 skipping, leading to significant restoration of dystrophin and improvement of the dystrophic phenotype in the mdx52 mouse. However, levels of dystrophin re-expression are lower than the skipping levels, in contrast with previously reported results in the mdx mouse, suggesting that efficacy of exon skipping may vary depending on the targeted exon. Additionally, while low levels of exon skipping were measured in the brain, the dystrophin protein could not be detected, in line with a lack of improvement of their abnormal behavioral fear response. These results thus confirm the high therapeutic potential of the AAV-mediated exon-skipping approach, yet the apparent discrepancies between exon skipping and protein restoration levels suggest some limitations of this experimental model.","container-title":"Molecular Therapy. Methods &amp; Clinical Development","DOI":"10.1016/j.omtm.2020.04.025","ISSN":"2329-0501","journalAbbreviation":"Mol Ther Methods Clin Dev","language":"eng","note":"PMID: 32462052\nPMCID: PMC7240049","page":"1037-1047","source":"PubMed","title":"Long-Term Efficacy of AAV9-U7snRNA-Mediated Exon 51 Skipping in mdx52 Mice","volume":"17","author":[{"family":"Aupy","given":"Philippine"},{"family":"Zarrouki","given":"Faouzi"},{"family":"Sandro","given":"Quentin"},{"family":"Gastaldi","given":"Cécile"},{"family":"Buclez","given":"Pierre-Olivier"},{"family":"Mamchaoui","given":"Kamel"},{"family":"Garcia","given":"Luis"},{"family":"Vaillend","given":"Cyrille"},{"family":"Goyenvalle","given":"Aurélie"}],"issued":{"date-parts":[["2020",6,12]]}}}],"schema":"https://github.com/citation-style-language/schema/raw/master/csl-citation.json"} </w:instrText>
      </w:r>
      <w:r w:rsidR="0051653D">
        <w:rPr>
          <w:rFonts w:ascii="Calibri" w:eastAsia="Times New Roman" w:hAnsi="Calibri" w:cs="Calibri"/>
          <w:color w:val="000000"/>
        </w:rPr>
        <w:fldChar w:fldCharType="separate"/>
      </w:r>
      <w:r w:rsidR="0077683D" w:rsidRPr="0077683D">
        <w:rPr>
          <w:rFonts w:ascii="Calibri" w:hAnsi="Calibri" w:cs="Calibri"/>
          <w:szCs w:val="24"/>
          <w:vertAlign w:val="superscript"/>
        </w:rPr>
        <w:t>10,18</w:t>
      </w:r>
      <w:r w:rsidR="0051653D">
        <w:rPr>
          <w:rFonts w:ascii="Calibri" w:eastAsia="Times New Roman" w:hAnsi="Calibri" w:cs="Calibri"/>
          <w:color w:val="000000"/>
        </w:rPr>
        <w:fldChar w:fldCharType="end"/>
      </w:r>
      <w:r>
        <w:rPr>
          <w:rFonts w:ascii="Calibri" w:eastAsia="Times New Roman" w:hAnsi="Calibri" w:cs="Calibri"/>
          <w:color w:val="000000"/>
        </w:rPr>
        <w:t>:</w:t>
      </w:r>
    </w:p>
    <w:p w14:paraId="27EC6B32" w14:textId="77777777" w:rsidR="0077683D" w:rsidRPr="0077683D" w:rsidRDefault="0077683D" w:rsidP="0077683D">
      <w:pPr>
        <w:spacing w:after="100"/>
        <w:jc w:val="both"/>
        <w:rPr>
          <w:rFonts w:ascii="Calibri" w:eastAsia="Times New Roman" w:hAnsi="Calibri" w:cs="Calibri"/>
          <w:bCs/>
          <w:color w:val="000000"/>
          <w:lang w:val="en-GB"/>
        </w:rPr>
      </w:pPr>
      <w:r w:rsidRPr="0077683D">
        <w:rPr>
          <w:rFonts w:ascii="Calibri" w:eastAsia="Times New Roman" w:hAnsi="Calibri" w:cs="Calibri"/>
          <w:bCs/>
          <w:color w:val="000000"/>
          <w:lang w:val="en-GB"/>
        </w:rPr>
        <w:t xml:space="preserve">Saoudi A, Zarrouki F, Sebrie C, Izabelle C, </w:t>
      </w:r>
      <w:r w:rsidRPr="0077683D">
        <w:rPr>
          <w:rFonts w:ascii="Calibri" w:eastAsia="Times New Roman" w:hAnsi="Calibri" w:cs="Calibri"/>
          <w:b/>
          <w:bCs/>
          <w:color w:val="000000"/>
          <w:lang w:val="en-GB"/>
        </w:rPr>
        <w:t>Goyenvalle A</w:t>
      </w:r>
      <w:r w:rsidRPr="0077683D">
        <w:rPr>
          <w:rFonts w:ascii="Calibri" w:eastAsia="Times New Roman" w:hAnsi="Calibri" w:cs="Calibri"/>
          <w:bCs/>
          <w:color w:val="000000"/>
          <w:lang w:val="en-GB"/>
        </w:rPr>
        <w:t xml:space="preserve">, Vaillend C. Emotional behaviour and brain anatomy of the mdx52 mouse model of Duchenne muscular dystrophy. </w:t>
      </w:r>
      <w:r w:rsidRPr="0077683D">
        <w:rPr>
          <w:rFonts w:ascii="Calibri" w:eastAsia="Times New Roman" w:hAnsi="Calibri" w:cs="Calibri"/>
          <w:bCs/>
          <w:color w:val="000000"/>
          <w:u w:val="single"/>
          <w:lang w:val="en-GB"/>
        </w:rPr>
        <w:t>Dis Model Mech</w:t>
      </w:r>
      <w:r w:rsidRPr="0077683D">
        <w:rPr>
          <w:rFonts w:ascii="Calibri" w:eastAsia="Times New Roman" w:hAnsi="Calibri" w:cs="Calibri"/>
          <w:bCs/>
          <w:color w:val="000000"/>
          <w:lang w:val="en-GB"/>
        </w:rPr>
        <w:t>. 2021 Sep 1;14(9):dmm049028. doi: 10.1242/dmm.049028</w:t>
      </w:r>
    </w:p>
    <w:p w14:paraId="5D0DFFB4" w14:textId="7FE9DC3B" w:rsidR="00585FE3" w:rsidRDefault="001233F7" w:rsidP="00585FE3">
      <w:pPr>
        <w:spacing w:after="100"/>
        <w:jc w:val="both"/>
        <w:rPr>
          <w:rFonts w:ascii="Calibri" w:eastAsia="Times New Roman" w:hAnsi="Calibri" w:cs="Calibri"/>
          <w:color w:val="000000"/>
        </w:rPr>
      </w:pPr>
      <w:r w:rsidRPr="001233F7">
        <w:rPr>
          <w:rFonts w:ascii="Calibri" w:eastAsia="Times New Roman" w:hAnsi="Calibri" w:cs="Calibri"/>
          <w:color w:val="000000"/>
        </w:rPr>
        <w:t xml:space="preserve">Aupy P, Zarrouki F, Sandro Q, Gastaldi C, Buclez PO, Mamchaoui K, Garcia L, Vaillend C, Goyenvalle A. Long-Term Efficacy of AAV9-U7snRNA-Mediated Exon 51 Skipping in mdx52 Mice. Mol Ther Methods Clin Dev. 2020 May 4;17:1037-1047. </w:t>
      </w:r>
      <w:r w:rsidRPr="001233F7">
        <w:rPr>
          <w:rFonts w:ascii="Calibri" w:eastAsia="Times New Roman" w:hAnsi="Calibri" w:cs="Calibri"/>
          <w:color w:val="000000"/>
          <w:u w:val="single"/>
        </w:rPr>
        <w:t>doi: 10.1016/j.omtm.2020.04.025</w:t>
      </w:r>
      <w:r w:rsidRPr="001233F7">
        <w:rPr>
          <w:rFonts w:ascii="Calibri" w:eastAsia="Times New Roman" w:hAnsi="Calibri" w:cs="Calibri"/>
          <w:color w:val="000000"/>
        </w:rPr>
        <w:t>. PMID: 32462052; PMCID: PMC7240049.</w:t>
      </w:r>
    </w:p>
    <w:p w14:paraId="7C20B712" w14:textId="77777777" w:rsidR="0077683D" w:rsidRDefault="0077683D" w:rsidP="00585FE3">
      <w:pPr>
        <w:spacing w:after="100"/>
        <w:jc w:val="both"/>
        <w:rPr>
          <w:rFonts w:ascii="Calibri" w:eastAsia="Times New Roman" w:hAnsi="Calibri" w:cs="Calibri"/>
          <w:color w:val="000000"/>
        </w:rPr>
      </w:pPr>
    </w:p>
    <w:p w14:paraId="2C10ED98" w14:textId="24E83AB3" w:rsidR="00831D47" w:rsidRDefault="00831D47" w:rsidP="00585FE3">
      <w:pPr>
        <w:spacing w:after="100"/>
        <w:jc w:val="both"/>
        <w:rPr>
          <w:rFonts w:ascii="Calibri" w:eastAsia="Times New Roman" w:hAnsi="Calibri" w:cs="Calibri"/>
          <w:color w:val="000000"/>
        </w:rPr>
      </w:pPr>
      <w:r w:rsidRPr="0051653D">
        <w:rPr>
          <w:rFonts w:ascii="Calibri" w:eastAsia="Times New Roman" w:hAnsi="Calibri" w:cs="Calibri"/>
          <w:b/>
          <w:color w:val="000000"/>
          <w:u w:val="single"/>
        </w:rPr>
        <w:lastRenderedPageBreak/>
        <w:t>Experimental design</w:t>
      </w:r>
      <w:r w:rsidR="0051653D" w:rsidRPr="0051653D">
        <w:rPr>
          <w:rFonts w:ascii="Calibri" w:eastAsia="Times New Roman" w:hAnsi="Calibri" w:cs="Calibri"/>
          <w:b/>
          <w:color w:val="000000"/>
          <w:u w:val="single"/>
        </w:rPr>
        <w:t xml:space="preserve"> study AS-07</w:t>
      </w:r>
      <w:r>
        <w:rPr>
          <w:rFonts w:ascii="Calibri" w:eastAsia="Times New Roman" w:hAnsi="Calibri" w:cs="Calibri"/>
          <w:color w:val="000000"/>
        </w:rPr>
        <w:t>:</w:t>
      </w:r>
    </w:p>
    <w:p w14:paraId="52E8D04B" w14:textId="6BED1E21" w:rsidR="00831D47" w:rsidRDefault="00831D47" w:rsidP="00585FE3">
      <w:pPr>
        <w:spacing w:after="100"/>
        <w:jc w:val="both"/>
        <w:rPr>
          <w:rFonts w:ascii="Calibri" w:eastAsia="Times New Roman" w:hAnsi="Calibri" w:cs="Calibri"/>
          <w:color w:val="000000"/>
        </w:rPr>
      </w:pPr>
      <w:r>
        <w:rPr>
          <w:rFonts w:ascii="Calibri" w:eastAsia="Times New Roman" w:hAnsi="Calibri" w:cs="Calibri"/>
          <w:color w:val="000000"/>
        </w:rPr>
        <w:t xml:space="preserve">Adult (6-8-wks old) male </w:t>
      </w:r>
      <w:r w:rsidRPr="002146F7">
        <w:rPr>
          <w:rFonts w:ascii="Calibri" w:eastAsia="Times New Roman" w:hAnsi="Calibri" w:cs="Calibri"/>
          <w:i/>
          <w:color w:val="000000"/>
        </w:rPr>
        <w:t>mdx52</w:t>
      </w:r>
      <w:r>
        <w:rPr>
          <w:rFonts w:ascii="Calibri" w:eastAsia="Times New Roman" w:hAnsi="Calibri" w:cs="Calibri"/>
          <w:color w:val="000000"/>
        </w:rPr>
        <w:t xml:space="preserve"> mice received an intracerebroventricular </w:t>
      </w:r>
      <w:r w:rsidR="00840B31">
        <w:rPr>
          <w:rFonts w:ascii="Calibri" w:eastAsia="Times New Roman" w:hAnsi="Calibri" w:cs="Calibri"/>
          <w:color w:val="000000"/>
        </w:rPr>
        <w:t xml:space="preserve">(ICV) </w:t>
      </w:r>
      <w:r>
        <w:rPr>
          <w:rFonts w:ascii="Calibri" w:eastAsia="Times New Roman" w:hAnsi="Calibri" w:cs="Calibri"/>
          <w:color w:val="000000"/>
        </w:rPr>
        <w:t xml:space="preserve">injection of 400 ug of tcDNA-ASO targeting </w:t>
      </w:r>
      <w:r w:rsidR="000A33BA">
        <w:rPr>
          <w:rFonts w:ascii="Calibri" w:eastAsia="Times New Roman" w:hAnsi="Calibri" w:cs="Calibri"/>
          <w:color w:val="000000"/>
        </w:rPr>
        <w:t>exon 51 (group AS-07 treated</w:t>
      </w:r>
      <w:r>
        <w:rPr>
          <w:rFonts w:ascii="Calibri" w:eastAsia="Times New Roman" w:hAnsi="Calibri" w:cs="Calibri"/>
          <w:color w:val="000000"/>
        </w:rPr>
        <w:t>, n=15, mouse ID: T</w:t>
      </w:r>
      <w:r w:rsidR="000A33BA">
        <w:rPr>
          <w:rFonts w:ascii="Calibri" w:eastAsia="Times New Roman" w:hAnsi="Calibri" w:cs="Calibri"/>
          <w:color w:val="000000"/>
        </w:rPr>
        <w:t>0</w:t>
      </w:r>
      <w:r>
        <w:rPr>
          <w:rFonts w:ascii="Calibri" w:eastAsia="Times New Roman" w:hAnsi="Calibri" w:cs="Calibri"/>
          <w:color w:val="000000"/>
        </w:rPr>
        <w:t xml:space="preserve">1-T15) or saline control (group </w:t>
      </w:r>
      <w:r w:rsidR="000A33BA">
        <w:rPr>
          <w:rFonts w:ascii="Calibri" w:eastAsia="Times New Roman" w:hAnsi="Calibri" w:cs="Calibri"/>
          <w:color w:val="000000"/>
        </w:rPr>
        <w:t xml:space="preserve">AS-07 </w:t>
      </w:r>
      <w:r>
        <w:rPr>
          <w:rFonts w:ascii="Calibri" w:eastAsia="Times New Roman" w:hAnsi="Calibri" w:cs="Calibri"/>
          <w:color w:val="000000"/>
        </w:rPr>
        <w:t>PBS, n=12, mouse ID</w:t>
      </w:r>
      <w:r w:rsidR="000A33BA">
        <w:rPr>
          <w:rFonts w:ascii="Calibri" w:eastAsia="Times New Roman" w:hAnsi="Calibri" w:cs="Calibri"/>
          <w:color w:val="000000"/>
        </w:rPr>
        <w:t>:</w:t>
      </w:r>
      <w:r>
        <w:rPr>
          <w:rFonts w:ascii="Calibri" w:eastAsia="Times New Roman" w:hAnsi="Calibri" w:cs="Calibri"/>
          <w:color w:val="000000"/>
        </w:rPr>
        <w:t xml:space="preserve"> PBS</w:t>
      </w:r>
      <w:r w:rsidR="000A33BA">
        <w:rPr>
          <w:rFonts w:ascii="Calibri" w:eastAsia="Times New Roman" w:hAnsi="Calibri" w:cs="Calibri"/>
          <w:color w:val="000000"/>
        </w:rPr>
        <w:t>0</w:t>
      </w:r>
      <w:r>
        <w:rPr>
          <w:rFonts w:ascii="Calibri" w:eastAsia="Times New Roman" w:hAnsi="Calibri" w:cs="Calibri"/>
          <w:color w:val="000000"/>
        </w:rPr>
        <w:t>1 – PBS12).</w:t>
      </w:r>
      <w:r w:rsidR="002146F7">
        <w:rPr>
          <w:rFonts w:ascii="Calibri" w:eastAsia="Times New Roman" w:hAnsi="Calibri" w:cs="Calibri"/>
          <w:color w:val="000000"/>
        </w:rPr>
        <w:t xml:space="preserve"> Age and gender</w:t>
      </w:r>
      <w:r>
        <w:rPr>
          <w:rFonts w:ascii="Calibri" w:eastAsia="Times New Roman" w:hAnsi="Calibri" w:cs="Calibri"/>
          <w:color w:val="000000"/>
        </w:rPr>
        <w:t xml:space="preserve"> matched littermate wild-type controls were used as controls (group </w:t>
      </w:r>
      <w:r w:rsidR="000A33BA">
        <w:rPr>
          <w:rFonts w:ascii="Calibri" w:eastAsia="Times New Roman" w:hAnsi="Calibri" w:cs="Calibri"/>
          <w:color w:val="000000"/>
        </w:rPr>
        <w:t xml:space="preserve">AS-07 </w:t>
      </w:r>
      <w:r>
        <w:rPr>
          <w:rFonts w:ascii="Calibri" w:eastAsia="Times New Roman" w:hAnsi="Calibri" w:cs="Calibri"/>
          <w:color w:val="000000"/>
        </w:rPr>
        <w:t>WT, n=10, mouse ID: WT</w:t>
      </w:r>
      <w:r w:rsidR="000A33BA">
        <w:rPr>
          <w:rFonts w:ascii="Calibri" w:eastAsia="Times New Roman" w:hAnsi="Calibri" w:cs="Calibri"/>
          <w:color w:val="000000"/>
        </w:rPr>
        <w:t>0</w:t>
      </w:r>
      <w:r>
        <w:rPr>
          <w:rFonts w:ascii="Calibri" w:eastAsia="Times New Roman" w:hAnsi="Calibri" w:cs="Calibri"/>
          <w:color w:val="000000"/>
        </w:rPr>
        <w:t>1 – WT10).</w:t>
      </w:r>
    </w:p>
    <w:p w14:paraId="6DBFE3C2" w14:textId="634A4F41" w:rsidR="002146F7" w:rsidRDefault="00173790" w:rsidP="00585FE3">
      <w:pPr>
        <w:spacing w:after="100"/>
        <w:jc w:val="both"/>
        <w:rPr>
          <w:rFonts w:ascii="Calibri" w:eastAsia="Times New Roman" w:hAnsi="Calibri" w:cs="Calibri"/>
          <w:color w:val="000000"/>
        </w:rPr>
      </w:pPr>
      <w:r>
        <w:rPr>
          <w:rFonts w:ascii="Calibri" w:eastAsia="Times New Roman" w:hAnsi="Calibri" w:cs="Calibri"/>
          <w:color w:val="000000"/>
        </w:rPr>
        <w:t>Mice were analyz</w:t>
      </w:r>
      <w:r w:rsidR="002146F7">
        <w:rPr>
          <w:rFonts w:ascii="Calibri" w:eastAsia="Times New Roman" w:hAnsi="Calibri" w:cs="Calibri"/>
          <w:color w:val="000000"/>
        </w:rPr>
        <w:t xml:space="preserve">ed at </w:t>
      </w:r>
      <w:r>
        <w:rPr>
          <w:rFonts w:ascii="Calibri" w:eastAsia="Times New Roman" w:hAnsi="Calibri" w:cs="Calibri"/>
          <w:color w:val="000000"/>
        </w:rPr>
        <w:t>three</w:t>
      </w:r>
      <w:r w:rsidR="002146F7">
        <w:rPr>
          <w:rFonts w:ascii="Calibri" w:eastAsia="Times New Roman" w:hAnsi="Calibri" w:cs="Calibri"/>
          <w:color w:val="000000"/>
        </w:rPr>
        <w:t xml:space="preserve"> different time points:</w:t>
      </w:r>
    </w:p>
    <w:p w14:paraId="4E5DC51D" w14:textId="77777777" w:rsidR="002146F7" w:rsidRPr="002146F7" w:rsidRDefault="002146F7" w:rsidP="002146F7">
      <w:pPr>
        <w:pStyle w:val="Paragraphedeliste"/>
        <w:numPr>
          <w:ilvl w:val="0"/>
          <w:numId w:val="3"/>
        </w:numPr>
        <w:spacing w:after="100"/>
        <w:jc w:val="both"/>
        <w:rPr>
          <w:rFonts w:ascii="Times New Roman" w:eastAsia="Times New Roman" w:hAnsi="Times New Roman" w:cs="Times New Roman"/>
          <w:sz w:val="24"/>
          <w:szCs w:val="24"/>
          <w:u w:val="single"/>
        </w:rPr>
      </w:pPr>
      <w:r w:rsidRPr="002146F7">
        <w:rPr>
          <w:rFonts w:ascii="Calibri" w:eastAsia="Times New Roman" w:hAnsi="Calibri" w:cs="Calibri"/>
          <w:color w:val="000000"/>
          <w:u w:val="single"/>
        </w:rPr>
        <w:t>3 weeks after the injection</w:t>
      </w:r>
    </w:p>
    <w:p w14:paraId="633F8B43" w14:textId="78FF6B1D" w:rsidR="002146F7" w:rsidRPr="002146F7" w:rsidRDefault="000A33BA" w:rsidP="002146F7">
      <w:pPr>
        <w:pStyle w:val="Paragraphedeliste"/>
        <w:numPr>
          <w:ilvl w:val="1"/>
          <w:numId w:val="3"/>
        </w:numPr>
        <w:spacing w:after="100"/>
        <w:jc w:val="both"/>
        <w:rPr>
          <w:rFonts w:ascii="Times New Roman" w:eastAsia="Times New Roman" w:hAnsi="Times New Roman" w:cs="Times New Roman"/>
          <w:sz w:val="24"/>
          <w:szCs w:val="24"/>
        </w:rPr>
      </w:pPr>
      <w:r>
        <w:rPr>
          <w:rFonts w:ascii="Calibri" w:eastAsia="Times New Roman" w:hAnsi="Calibri" w:cs="Calibri"/>
          <w:color w:val="000000"/>
        </w:rPr>
        <w:t>group AS-07 treated</w:t>
      </w:r>
      <w:r w:rsidR="002146F7" w:rsidRPr="002146F7">
        <w:rPr>
          <w:rFonts w:ascii="Calibri" w:eastAsia="Times New Roman" w:hAnsi="Calibri" w:cs="Calibri"/>
          <w:color w:val="000000"/>
        </w:rPr>
        <w:t>, n=5, mouse ID: T11-T15</w:t>
      </w:r>
    </w:p>
    <w:p w14:paraId="6A7A7290" w14:textId="2BC4A573" w:rsidR="002146F7" w:rsidRPr="002146F7" w:rsidRDefault="002146F7" w:rsidP="002146F7">
      <w:pPr>
        <w:pStyle w:val="Paragraphedeliste"/>
        <w:numPr>
          <w:ilvl w:val="1"/>
          <w:numId w:val="3"/>
        </w:numPr>
        <w:spacing w:after="100"/>
        <w:jc w:val="both"/>
        <w:rPr>
          <w:rFonts w:ascii="Times New Roman" w:eastAsia="Times New Roman" w:hAnsi="Times New Roman" w:cs="Times New Roman"/>
          <w:sz w:val="24"/>
          <w:szCs w:val="24"/>
        </w:rPr>
      </w:pPr>
      <w:r>
        <w:rPr>
          <w:rFonts w:ascii="Calibri" w:eastAsia="Times New Roman" w:hAnsi="Calibri" w:cs="Calibri"/>
          <w:color w:val="000000"/>
        </w:rPr>
        <w:t xml:space="preserve">group </w:t>
      </w:r>
      <w:r w:rsidR="000A33BA">
        <w:rPr>
          <w:rFonts w:ascii="Calibri" w:eastAsia="Times New Roman" w:hAnsi="Calibri" w:cs="Calibri"/>
          <w:color w:val="000000"/>
        </w:rPr>
        <w:t xml:space="preserve">AS-07 </w:t>
      </w:r>
      <w:r>
        <w:rPr>
          <w:rFonts w:ascii="Calibri" w:eastAsia="Times New Roman" w:hAnsi="Calibri" w:cs="Calibri"/>
          <w:color w:val="000000"/>
        </w:rPr>
        <w:t>PBS</w:t>
      </w:r>
      <w:r w:rsidRPr="002146F7">
        <w:rPr>
          <w:rFonts w:ascii="Calibri" w:eastAsia="Times New Roman" w:hAnsi="Calibri" w:cs="Calibri"/>
          <w:color w:val="000000"/>
        </w:rPr>
        <w:t>, n=</w:t>
      </w:r>
      <w:r>
        <w:rPr>
          <w:rFonts w:ascii="Calibri" w:eastAsia="Times New Roman" w:hAnsi="Calibri" w:cs="Calibri"/>
          <w:color w:val="000000"/>
        </w:rPr>
        <w:t>4</w:t>
      </w:r>
      <w:r w:rsidRPr="002146F7">
        <w:rPr>
          <w:rFonts w:ascii="Calibri" w:eastAsia="Times New Roman" w:hAnsi="Calibri" w:cs="Calibri"/>
          <w:color w:val="000000"/>
        </w:rPr>
        <w:t>, mouse ID:</w:t>
      </w:r>
      <w:r w:rsidR="000A33BA">
        <w:rPr>
          <w:rFonts w:ascii="Calibri" w:eastAsia="Times New Roman" w:hAnsi="Calibri" w:cs="Calibri"/>
          <w:color w:val="000000"/>
        </w:rPr>
        <w:t xml:space="preserve"> PBS09 – PBS</w:t>
      </w:r>
      <w:r>
        <w:rPr>
          <w:rFonts w:ascii="Calibri" w:eastAsia="Times New Roman" w:hAnsi="Calibri" w:cs="Calibri"/>
          <w:color w:val="000000"/>
        </w:rPr>
        <w:t>12</w:t>
      </w:r>
    </w:p>
    <w:p w14:paraId="7689E99B" w14:textId="320BE739" w:rsidR="002146F7" w:rsidRPr="002146F7" w:rsidRDefault="002146F7" w:rsidP="002146F7">
      <w:pPr>
        <w:pStyle w:val="Paragraphedeliste"/>
        <w:numPr>
          <w:ilvl w:val="1"/>
          <w:numId w:val="3"/>
        </w:numPr>
        <w:spacing w:after="100"/>
        <w:jc w:val="both"/>
        <w:rPr>
          <w:rFonts w:ascii="Times New Roman" w:eastAsia="Times New Roman" w:hAnsi="Times New Roman" w:cs="Times New Roman"/>
          <w:sz w:val="24"/>
          <w:szCs w:val="24"/>
        </w:rPr>
      </w:pPr>
      <w:r>
        <w:rPr>
          <w:rFonts w:ascii="Calibri" w:eastAsia="Times New Roman" w:hAnsi="Calibri" w:cs="Calibri"/>
          <w:color w:val="000000"/>
        </w:rPr>
        <w:t xml:space="preserve">group </w:t>
      </w:r>
      <w:r w:rsidR="000A33BA">
        <w:rPr>
          <w:rFonts w:ascii="Calibri" w:eastAsia="Times New Roman" w:hAnsi="Calibri" w:cs="Calibri"/>
          <w:color w:val="000000"/>
        </w:rPr>
        <w:t xml:space="preserve">AS-07 </w:t>
      </w:r>
      <w:r>
        <w:rPr>
          <w:rFonts w:ascii="Calibri" w:eastAsia="Times New Roman" w:hAnsi="Calibri" w:cs="Calibri"/>
          <w:color w:val="000000"/>
        </w:rPr>
        <w:t>WT</w:t>
      </w:r>
      <w:r w:rsidRPr="002146F7">
        <w:rPr>
          <w:rFonts w:ascii="Calibri" w:eastAsia="Times New Roman" w:hAnsi="Calibri" w:cs="Calibri"/>
          <w:color w:val="000000"/>
        </w:rPr>
        <w:t>, n=</w:t>
      </w:r>
      <w:r>
        <w:rPr>
          <w:rFonts w:ascii="Calibri" w:eastAsia="Times New Roman" w:hAnsi="Calibri" w:cs="Calibri"/>
          <w:color w:val="000000"/>
        </w:rPr>
        <w:t>3</w:t>
      </w:r>
      <w:r w:rsidRPr="002146F7">
        <w:rPr>
          <w:rFonts w:ascii="Calibri" w:eastAsia="Times New Roman" w:hAnsi="Calibri" w:cs="Calibri"/>
          <w:color w:val="000000"/>
        </w:rPr>
        <w:t>, mouse ID:</w:t>
      </w:r>
      <w:r>
        <w:rPr>
          <w:rFonts w:ascii="Calibri" w:eastAsia="Times New Roman" w:hAnsi="Calibri" w:cs="Calibri"/>
          <w:color w:val="000000"/>
        </w:rPr>
        <w:t xml:space="preserve"> WT</w:t>
      </w:r>
      <w:r w:rsidR="000A33BA">
        <w:rPr>
          <w:rFonts w:ascii="Calibri" w:eastAsia="Times New Roman" w:hAnsi="Calibri" w:cs="Calibri"/>
          <w:color w:val="000000"/>
        </w:rPr>
        <w:t>0</w:t>
      </w:r>
      <w:r>
        <w:rPr>
          <w:rFonts w:ascii="Calibri" w:eastAsia="Times New Roman" w:hAnsi="Calibri" w:cs="Calibri"/>
          <w:color w:val="000000"/>
        </w:rPr>
        <w:t>8 – WT10</w:t>
      </w:r>
    </w:p>
    <w:p w14:paraId="335DB682" w14:textId="3527CAA5" w:rsidR="002146F7" w:rsidRPr="002146F7" w:rsidRDefault="002146F7" w:rsidP="002146F7">
      <w:pPr>
        <w:pStyle w:val="Paragraphedeliste"/>
        <w:numPr>
          <w:ilvl w:val="0"/>
          <w:numId w:val="3"/>
        </w:numPr>
        <w:spacing w:after="100"/>
        <w:jc w:val="both"/>
        <w:rPr>
          <w:rFonts w:ascii="Times New Roman" w:eastAsia="Times New Roman" w:hAnsi="Times New Roman" w:cs="Times New Roman"/>
          <w:sz w:val="24"/>
          <w:szCs w:val="24"/>
          <w:u w:val="single"/>
        </w:rPr>
      </w:pPr>
      <w:r>
        <w:rPr>
          <w:rFonts w:ascii="Calibri" w:eastAsia="Times New Roman" w:hAnsi="Calibri" w:cs="Calibri"/>
          <w:color w:val="000000"/>
          <w:u w:val="single"/>
        </w:rPr>
        <w:t>7</w:t>
      </w:r>
      <w:r w:rsidRPr="002146F7">
        <w:rPr>
          <w:rFonts w:ascii="Calibri" w:eastAsia="Times New Roman" w:hAnsi="Calibri" w:cs="Calibri"/>
          <w:color w:val="000000"/>
          <w:u w:val="single"/>
        </w:rPr>
        <w:t xml:space="preserve"> weeks after the injection</w:t>
      </w:r>
    </w:p>
    <w:p w14:paraId="2D2F7803" w14:textId="20D6E069" w:rsidR="002146F7" w:rsidRPr="002146F7" w:rsidRDefault="000A33BA" w:rsidP="002146F7">
      <w:pPr>
        <w:pStyle w:val="Paragraphedeliste"/>
        <w:numPr>
          <w:ilvl w:val="1"/>
          <w:numId w:val="3"/>
        </w:numPr>
        <w:spacing w:after="100"/>
        <w:jc w:val="both"/>
        <w:rPr>
          <w:rFonts w:ascii="Times New Roman" w:eastAsia="Times New Roman" w:hAnsi="Times New Roman" w:cs="Times New Roman"/>
          <w:sz w:val="24"/>
          <w:szCs w:val="24"/>
        </w:rPr>
      </w:pPr>
      <w:r>
        <w:rPr>
          <w:rFonts w:ascii="Calibri" w:eastAsia="Times New Roman" w:hAnsi="Calibri" w:cs="Calibri"/>
          <w:color w:val="000000"/>
        </w:rPr>
        <w:t>group AS-07 treated</w:t>
      </w:r>
      <w:r w:rsidR="002146F7" w:rsidRPr="002146F7">
        <w:rPr>
          <w:rFonts w:ascii="Calibri" w:eastAsia="Times New Roman" w:hAnsi="Calibri" w:cs="Calibri"/>
          <w:color w:val="000000"/>
        </w:rPr>
        <w:t>, n=5, mouse ID:</w:t>
      </w:r>
      <w:r w:rsidR="002146F7">
        <w:rPr>
          <w:rFonts w:ascii="Calibri" w:eastAsia="Times New Roman" w:hAnsi="Calibri" w:cs="Calibri"/>
          <w:color w:val="000000"/>
        </w:rPr>
        <w:t xml:space="preserve"> T</w:t>
      </w:r>
      <w:r>
        <w:rPr>
          <w:rFonts w:ascii="Calibri" w:eastAsia="Times New Roman" w:hAnsi="Calibri" w:cs="Calibri"/>
          <w:color w:val="000000"/>
        </w:rPr>
        <w:t>0</w:t>
      </w:r>
      <w:r w:rsidR="002146F7">
        <w:rPr>
          <w:rFonts w:ascii="Calibri" w:eastAsia="Times New Roman" w:hAnsi="Calibri" w:cs="Calibri"/>
          <w:color w:val="000000"/>
        </w:rPr>
        <w:t>6-T10</w:t>
      </w:r>
    </w:p>
    <w:p w14:paraId="111BE7D1" w14:textId="5BB744CA" w:rsidR="002146F7" w:rsidRPr="002146F7" w:rsidRDefault="002146F7" w:rsidP="002146F7">
      <w:pPr>
        <w:pStyle w:val="Paragraphedeliste"/>
        <w:numPr>
          <w:ilvl w:val="1"/>
          <w:numId w:val="3"/>
        </w:numPr>
        <w:spacing w:after="100"/>
        <w:jc w:val="both"/>
        <w:rPr>
          <w:rFonts w:ascii="Times New Roman" w:eastAsia="Times New Roman" w:hAnsi="Times New Roman" w:cs="Times New Roman"/>
          <w:sz w:val="24"/>
          <w:szCs w:val="24"/>
        </w:rPr>
      </w:pPr>
      <w:r>
        <w:rPr>
          <w:rFonts w:ascii="Calibri" w:eastAsia="Times New Roman" w:hAnsi="Calibri" w:cs="Calibri"/>
          <w:color w:val="000000"/>
        </w:rPr>
        <w:t xml:space="preserve">group </w:t>
      </w:r>
      <w:r w:rsidR="000A33BA">
        <w:rPr>
          <w:rFonts w:ascii="Calibri" w:eastAsia="Times New Roman" w:hAnsi="Calibri" w:cs="Calibri"/>
          <w:color w:val="000000"/>
        </w:rPr>
        <w:t xml:space="preserve">AS-07 </w:t>
      </w:r>
      <w:r>
        <w:rPr>
          <w:rFonts w:ascii="Calibri" w:eastAsia="Times New Roman" w:hAnsi="Calibri" w:cs="Calibri"/>
          <w:color w:val="000000"/>
        </w:rPr>
        <w:t>PBS</w:t>
      </w:r>
      <w:r w:rsidRPr="002146F7">
        <w:rPr>
          <w:rFonts w:ascii="Calibri" w:eastAsia="Times New Roman" w:hAnsi="Calibri" w:cs="Calibri"/>
          <w:color w:val="000000"/>
        </w:rPr>
        <w:t>, n=</w:t>
      </w:r>
      <w:r>
        <w:rPr>
          <w:rFonts w:ascii="Calibri" w:eastAsia="Times New Roman" w:hAnsi="Calibri" w:cs="Calibri"/>
          <w:color w:val="000000"/>
        </w:rPr>
        <w:t>4</w:t>
      </w:r>
      <w:r w:rsidRPr="002146F7">
        <w:rPr>
          <w:rFonts w:ascii="Calibri" w:eastAsia="Times New Roman" w:hAnsi="Calibri" w:cs="Calibri"/>
          <w:color w:val="000000"/>
        </w:rPr>
        <w:t>, mouse ID:</w:t>
      </w:r>
      <w:r w:rsidR="000A33BA">
        <w:rPr>
          <w:rFonts w:ascii="Calibri" w:eastAsia="Times New Roman" w:hAnsi="Calibri" w:cs="Calibri"/>
          <w:color w:val="000000"/>
        </w:rPr>
        <w:t xml:space="preserve"> PBS05 – PBS0</w:t>
      </w:r>
      <w:r>
        <w:rPr>
          <w:rFonts w:ascii="Calibri" w:eastAsia="Times New Roman" w:hAnsi="Calibri" w:cs="Calibri"/>
          <w:color w:val="000000"/>
        </w:rPr>
        <w:t>8</w:t>
      </w:r>
    </w:p>
    <w:p w14:paraId="7698FB27" w14:textId="3572F299" w:rsidR="002146F7" w:rsidRPr="002146F7" w:rsidRDefault="002146F7" w:rsidP="002146F7">
      <w:pPr>
        <w:pStyle w:val="Paragraphedeliste"/>
        <w:numPr>
          <w:ilvl w:val="1"/>
          <w:numId w:val="3"/>
        </w:numPr>
        <w:spacing w:after="100"/>
        <w:jc w:val="both"/>
        <w:rPr>
          <w:rFonts w:ascii="Times New Roman" w:eastAsia="Times New Roman" w:hAnsi="Times New Roman" w:cs="Times New Roman"/>
          <w:sz w:val="24"/>
          <w:szCs w:val="24"/>
        </w:rPr>
      </w:pPr>
      <w:r>
        <w:rPr>
          <w:rFonts w:ascii="Calibri" w:eastAsia="Times New Roman" w:hAnsi="Calibri" w:cs="Calibri"/>
          <w:color w:val="000000"/>
        </w:rPr>
        <w:t xml:space="preserve">group </w:t>
      </w:r>
      <w:r w:rsidR="000A33BA">
        <w:rPr>
          <w:rFonts w:ascii="Calibri" w:eastAsia="Times New Roman" w:hAnsi="Calibri" w:cs="Calibri"/>
          <w:color w:val="000000"/>
        </w:rPr>
        <w:t xml:space="preserve">AS-07 </w:t>
      </w:r>
      <w:r>
        <w:rPr>
          <w:rFonts w:ascii="Calibri" w:eastAsia="Times New Roman" w:hAnsi="Calibri" w:cs="Calibri"/>
          <w:color w:val="000000"/>
        </w:rPr>
        <w:t>WT</w:t>
      </w:r>
      <w:r w:rsidRPr="002146F7">
        <w:rPr>
          <w:rFonts w:ascii="Calibri" w:eastAsia="Times New Roman" w:hAnsi="Calibri" w:cs="Calibri"/>
          <w:color w:val="000000"/>
        </w:rPr>
        <w:t>, n=</w:t>
      </w:r>
      <w:r>
        <w:rPr>
          <w:rFonts w:ascii="Calibri" w:eastAsia="Times New Roman" w:hAnsi="Calibri" w:cs="Calibri"/>
          <w:color w:val="000000"/>
        </w:rPr>
        <w:t>3</w:t>
      </w:r>
      <w:r w:rsidRPr="002146F7">
        <w:rPr>
          <w:rFonts w:ascii="Calibri" w:eastAsia="Times New Roman" w:hAnsi="Calibri" w:cs="Calibri"/>
          <w:color w:val="000000"/>
        </w:rPr>
        <w:t>, mouse ID:</w:t>
      </w:r>
      <w:r>
        <w:rPr>
          <w:rFonts w:ascii="Calibri" w:eastAsia="Times New Roman" w:hAnsi="Calibri" w:cs="Calibri"/>
          <w:color w:val="000000"/>
        </w:rPr>
        <w:t xml:space="preserve"> WT</w:t>
      </w:r>
      <w:r w:rsidR="000A33BA">
        <w:rPr>
          <w:rFonts w:ascii="Calibri" w:eastAsia="Times New Roman" w:hAnsi="Calibri" w:cs="Calibri"/>
          <w:color w:val="000000"/>
        </w:rPr>
        <w:t>0</w:t>
      </w:r>
      <w:r>
        <w:rPr>
          <w:rFonts w:ascii="Calibri" w:eastAsia="Times New Roman" w:hAnsi="Calibri" w:cs="Calibri"/>
          <w:color w:val="000000"/>
        </w:rPr>
        <w:t>4 – WT</w:t>
      </w:r>
      <w:r w:rsidR="000A33BA">
        <w:rPr>
          <w:rFonts w:ascii="Calibri" w:eastAsia="Times New Roman" w:hAnsi="Calibri" w:cs="Calibri"/>
          <w:color w:val="000000"/>
        </w:rPr>
        <w:t>0</w:t>
      </w:r>
      <w:r>
        <w:rPr>
          <w:rFonts w:ascii="Calibri" w:eastAsia="Times New Roman" w:hAnsi="Calibri" w:cs="Calibri"/>
          <w:color w:val="000000"/>
        </w:rPr>
        <w:t>6</w:t>
      </w:r>
    </w:p>
    <w:p w14:paraId="5295F22F" w14:textId="2E6C17DC" w:rsidR="002146F7" w:rsidRPr="002146F7" w:rsidRDefault="002146F7" w:rsidP="002146F7">
      <w:pPr>
        <w:pStyle w:val="Paragraphedeliste"/>
        <w:numPr>
          <w:ilvl w:val="0"/>
          <w:numId w:val="3"/>
        </w:numPr>
        <w:spacing w:after="100"/>
        <w:jc w:val="both"/>
        <w:rPr>
          <w:rFonts w:ascii="Times New Roman" w:eastAsia="Times New Roman" w:hAnsi="Times New Roman" w:cs="Times New Roman"/>
          <w:sz w:val="24"/>
          <w:szCs w:val="24"/>
          <w:u w:val="single"/>
        </w:rPr>
      </w:pPr>
      <w:r>
        <w:rPr>
          <w:rFonts w:ascii="Calibri" w:eastAsia="Times New Roman" w:hAnsi="Calibri" w:cs="Calibri"/>
          <w:color w:val="000000"/>
          <w:u w:val="single"/>
        </w:rPr>
        <w:t>11</w:t>
      </w:r>
      <w:r w:rsidRPr="002146F7">
        <w:rPr>
          <w:rFonts w:ascii="Calibri" w:eastAsia="Times New Roman" w:hAnsi="Calibri" w:cs="Calibri"/>
          <w:color w:val="000000"/>
          <w:u w:val="single"/>
        </w:rPr>
        <w:t xml:space="preserve"> weeks after the injection</w:t>
      </w:r>
    </w:p>
    <w:p w14:paraId="5D78D189" w14:textId="7B12FD8D" w:rsidR="002146F7" w:rsidRPr="002146F7" w:rsidRDefault="000A33BA" w:rsidP="002146F7">
      <w:pPr>
        <w:pStyle w:val="Paragraphedeliste"/>
        <w:numPr>
          <w:ilvl w:val="1"/>
          <w:numId w:val="3"/>
        </w:numPr>
        <w:spacing w:after="100"/>
        <w:jc w:val="both"/>
        <w:rPr>
          <w:rFonts w:ascii="Times New Roman" w:eastAsia="Times New Roman" w:hAnsi="Times New Roman" w:cs="Times New Roman"/>
          <w:sz w:val="24"/>
          <w:szCs w:val="24"/>
        </w:rPr>
      </w:pPr>
      <w:r>
        <w:rPr>
          <w:rFonts w:ascii="Calibri" w:eastAsia="Times New Roman" w:hAnsi="Calibri" w:cs="Calibri"/>
          <w:color w:val="000000"/>
        </w:rPr>
        <w:t>group AS-07 treated</w:t>
      </w:r>
      <w:r w:rsidR="002146F7" w:rsidRPr="002146F7">
        <w:rPr>
          <w:rFonts w:ascii="Calibri" w:eastAsia="Times New Roman" w:hAnsi="Calibri" w:cs="Calibri"/>
          <w:color w:val="000000"/>
        </w:rPr>
        <w:t>, n=5, mouse ID:</w:t>
      </w:r>
      <w:r w:rsidR="002146F7">
        <w:rPr>
          <w:rFonts w:ascii="Calibri" w:eastAsia="Times New Roman" w:hAnsi="Calibri" w:cs="Calibri"/>
          <w:color w:val="000000"/>
        </w:rPr>
        <w:t xml:space="preserve"> T</w:t>
      </w:r>
      <w:r>
        <w:rPr>
          <w:rFonts w:ascii="Calibri" w:eastAsia="Times New Roman" w:hAnsi="Calibri" w:cs="Calibri"/>
          <w:color w:val="000000"/>
        </w:rPr>
        <w:t>0</w:t>
      </w:r>
      <w:r w:rsidR="002146F7" w:rsidRPr="002146F7">
        <w:rPr>
          <w:rFonts w:ascii="Calibri" w:eastAsia="Times New Roman" w:hAnsi="Calibri" w:cs="Calibri"/>
          <w:color w:val="000000"/>
        </w:rPr>
        <w:t>1</w:t>
      </w:r>
      <w:r w:rsidR="002146F7">
        <w:rPr>
          <w:rFonts w:ascii="Calibri" w:eastAsia="Times New Roman" w:hAnsi="Calibri" w:cs="Calibri"/>
          <w:color w:val="000000"/>
        </w:rPr>
        <w:t>-T</w:t>
      </w:r>
      <w:r>
        <w:rPr>
          <w:rFonts w:ascii="Calibri" w:eastAsia="Times New Roman" w:hAnsi="Calibri" w:cs="Calibri"/>
          <w:color w:val="000000"/>
        </w:rPr>
        <w:t>0</w:t>
      </w:r>
      <w:r w:rsidR="002146F7" w:rsidRPr="002146F7">
        <w:rPr>
          <w:rFonts w:ascii="Calibri" w:eastAsia="Times New Roman" w:hAnsi="Calibri" w:cs="Calibri"/>
          <w:color w:val="000000"/>
        </w:rPr>
        <w:t>5</w:t>
      </w:r>
    </w:p>
    <w:p w14:paraId="7F0B5426" w14:textId="279689D1" w:rsidR="002146F7" w:rsidRPr="002146F7" w:rsidRDefault="002146F7" w:rsidP="002146F7">
      <w:pPr>
        <w:pStyle w:val="Paragraphedeliste"/>
        <w:numPr>
          <w:ilvl w:val="1"/>
          <w:numId w:val="3"/>
        </w:numPr>
        <w:spacing w:after="100"/>
        <w:jc w:val="both"/>
        <w:rPr>
          <w:rFonts w:ascii="Times New Roman" w:eastAsia="Times New Roman" w:hAnsi="Times New Roman" w:cs="Times New Roman"/>
          <w:sz w:val="24"/>
          <w:szCs w:val="24"/>
        </w:rPr>
      </w:pPr>
      <w:r>
        <w:rPr>
          <w:rFonts w:ascii="Calibri" w:eastAsia="Times New Roman" w:hAnsi="Calibri" w:cs="Calibri"/>
          <w:color w:val="000000"/>
        </w:rPr>
        <w:t xml:space="preserve">group </w:t>
      </w:r>
      <w:r w:rsidR="000A33BA">
        <w:rPr>
          <w:rFonts w:ascii="Calibri" w:eastAsia="Times New Roman" w:hAnsi="Calibri" w:cs="Calibri"/>
          <w:color w:val="000000"/>
        </w:rPr>
        <w:t xml:space="preserve">AS-07 </w:t>
      </w:r>
      <w:r>
        <w:rPr>
          <w:rFonts w:ascii="Calibri" w:eastAsia="Times New Roman" w:hAnsi="Calibri" w:cs="Calibri"/>
          <w:color w:val="000000"/>
        </w:rPr>
        <w:t>PBS</w:t>
      </w:r>
      <w:r w:rsidRPr="002146F7">
        <w:rPr>
          <w:rFonts w:ascii="Calibri" w:eastAsia="Times New Roman" w:hAnsi="Calibri" w:cs="Calibri"/>
          <w:color w:val="000000"/>
        </w:rPr>
        <w:t>, n=</w:t>
      </w:r>
      <w:r>
        <w:rPr>
          <w:rFonts w:ascii="Calibri" w:eastAsia="Times New Roman" w:hAnsi="Calibri" w:cs="Calibri"/>
          <w:color w:val="000000"/>
        </w:rPr>
        <w:t>4</w:t>
      </w:r>
      <w:r w:rsidRPr="002146F7">
        <w:rPr>
          <w:rFonts w:ascii="Calibri" w:eastAsia="Times New Roman" w:hAnsi="Calibri" w:cs="Calibri"/>
          <w:color w:val="000000"/>
        </w:rPr>
        <w:t>, mouse ID:</w:t>
      </w:r>
      <w:r w:rsidR="000A33BA">
        <w:rPr>
          <w:rFonts w:ascii="Calibri" w:eastAsia="Times New Roman" w:hAnsi="Calibri" w:cs="Calibri"/>
          <w:color w:val="000000"/>
        </w:rPr>
        <w:t xml:space="preserve"> PBS01 – PBS0</w:t>
      </w:r>
      <w:r>
        <w:rPr>
          <w:rFonts w:ascii="Calibri" w:eastAsia="Times New Roman" w:hAnsi="Calibri" w:cs="Calibri"/>
          <w:color w:val="000000"/>
        </w:rPr>
        <w:t>4</w:t>
      </w:r>
    </w:p>
    <w:p w14:paraId="70A83EC5" w14:textId="49AC1A6D" w:rsidR="002146F7" w:rsidRPr="0051653D" w:rsidRDefault="002146F7" w:rsidP="002146F7">
      <w:pPr>
        <w:pStyle w:val="Paragraphedeliste"/>
        <w:numPr>
          <w:ilvl w:val="1"/>
          <w:numId w:val="3"/>
        </w:numPr>
        <w:spacing w:after="100"/>
        <w:jc w:val="both"/>
        <w:rPr>
          <w:rFonts w:ascii="Times New Roman" w:eastAsia="Times New Roman" w:hAnsi="Times New Roman" w:cs="Times New Roman"/>
          <w:sz w:val="24"/>
          <w:szCs w:val="24"/>
        </w:rPr>
      </w:pPr>
      <w:r>
        <w:rPr>
          <w:rFonts w:ascii="Calibri" w:eastAsia="Times New Roman" w:hAnsi="Calibri" w:cs="Calibri"/>
          <w:color w:val="000000"/>
        </w:rPr>
        <w:t xml:space="preserve">group </w:t>
      </w:r>
      <w:r w:rsidR="000A33BA">
        <w:rPr>
          <w:rFonts w:ascii="Calibri" w:eastAsia="Times New Roman" w:hAnsi="Calibri" w:cs="Calibri"/>
          <w:color w:val="000000"/>
        </w:rPr>
        <w:t xml:space="preserve">AS-07 </w:t>
      </w:r>
      <w:r>
        <w:rPr>
          <w:rFonts w:ascii="Calibri" w:eastAsia="Times New Roman" w:hAnsi="Calibri" w:cs="Calibri"/>
          <w:color w:val="000000"/>
        </w:rPr>
        <w:t>WT</w:t>
      </w:r>
      <w:r w:rsidRPr="002146F7">
        <w:rPr>
          <w:rFonts w:ascii="Calibri" w:eastAsia="Times New Roman" w:hAnsi="Calibri" w:cs="Calibri"/>
          <w:color w:val="000000"/>
        </w:rPr>
        <w:t>, n=</w:t>
      </w:r>
      <w:r>
        <w:rPr>
          <w:rFonts w:ascii="Calibri" w:eastAsia="Times New Roman" w:hAnsi="Calibri" w:cs="Calibri"/>
          <w:color w:val="000000"/>
        </w:rPr>
        <w:t>2</w:t>
      </w:r>
      <w:r w:rsidRPr="002146F7">
        <w:rPr>
          <w:rFonts w:ascii="Calibri" w:eastAsia="Times New Roman" w:hAnsi="Calibri" w:cs="Calibri"/>
          <w:color w:val="000000"/>
        </w:rPr>
        <w:t>, mouse ID:</w:t>
      </w:r>
      <w:r>
        <w:rPr>
          <w:rFonts w:ascii="Calibri" w:eastAsia="Times New Roman" w:hAnsi="Calibri" w:cs="Calibri"/>
          <w:color w:val="000000"/>
        </w:rPr>
        <w:t xml:space="preserve"> WT</w:t>
      </w:r>
      <w:r w:rsidR="000A33BA">
        <w:rPr>
          <w:rFonts w:ascii="Calibri" w:eastAsia="Times New Roman" w:hAnsi="Calibri" w:cs="Calibri"/>
          <w:color w:val="000000"/>
        </w:rPr>
        <w:t>0</w:t>
      </w:r>
      <w:r>
        <w:rPr>
          <w:rFonts w:ascii="Calibri" w:eastAsia="Times New Roman" w:hAnsi="Calibri" w:cs="Calibri"/>
          <w:color w:val="000000"/>
        </w:rPr>
        <w:t>1 – WT</w:t>
      </w:r>
      <w:r w:rsidR="000A33BA">
        <w:rPr>
          <w:rFonts w:ascii="Calibri" w:eastAsia="Times New Roman" w:hAnsi="Calibri" w:cs="Calibri"/>
          <w:color w:val="000000"/>
        </w:rPr>
        <w:t>0</w:t>
      </w:r>
      <w:r>
        <w:rPr>
          <w:rFonts w:ascii="Calibri" w:eastAsia="Times New Roman" w:hAnsi="Calibri" w:cs="Calibri"/>
          <w:color w:val="000000"/>
        </w:rPr>
        <w:t>2</w:t>
      </w:r>
    </w:p>
    <w:p w14:paraId="40743862" w14:textId="77777777" w:rsidR="0051653D" w:rsidRDefault="0051653D" w:rsidP="0051653D">
      <w:pPr>
        <w:spacing w:after="100"/>
        <w:jc w:val="both"/>
        <w:rPr>
          <w:rFonts w:ascii="Calibri" w:eastAsia="Times New Roman" w:hAnsi="Calibri" w:cs="Calibri"/>
          <w:b/>
          <w:color w:val="000000"/>
          <w:u w:val="single"/>
        </w:rPr>
      </w:pPr>
    </w:p>
    <w:p w14:paraId="24D77469" w14:textId="5B8B77A8" w:rsidR="0051653D" w:rsidRPr="0051653D" w:rsidRDefault="0051653D" w:rsidP="0051653D">
      <w:pPr>
        <w:spacing w:after="100"/>
        <w:jc w:val="both"/>
        <w:rPr>
          <w:rFonts w:ascii="Calibri" w:eastAsia="Times New Roman" w:hAnsi="Calibri" w:cs="Calibri"/>
          <w:color w:val="000000"/>
        </w:rPr>
      </w:pPr>
      <w:r w:rsidRPr="0051653D">
        <w:rPr>
          <w:rFonts w:ascii="Calibri" w:eastAsia="Times New Roman" w:hAnsi="Calibri" w:cs="Calibri"/>
          <w:b/>
          <w:color w:val="000000"/>
          <w:u w:val="single"/>
        </w:rPr>
        <w:t>Experimental design</w:t>
      </w:r>
      <w:r>
        <w:rPr>
          <w:rFonts w:ascii="Calibri" w:eastAsia="Times New Roman" w:hAnsi="Calibri" w:cs="Calibri"/>
          <w:b/>
          <w:color w:val="000000"/>
          <w:u w:val="single"/>
        </w:rPr>
        <w:t xml:space="preserve"> study AS-08</w:t>
      </w:r>
      <w:r w:rsidRPr="0051653D">
        <w:rPr>
          <w:rFonts w:ascii="Calibri" w:eastAsia="Times New Roman" w:hAnsi="Calibri" w:cs="Calibri"/>
          <w:color w:val="000000"/>
        </w:rPr>
        <w:t>:</w:t>
      </w:r>
    </w:p>
    <w:p w14:paraId="2E5BB523" w14:textId="5FBEDE16" w:rsidR="0051653D" w:rsidRPr="0051653D" w:rsidRDefault="0051653D" w:rsidP="0051653D">
      <w:pPr>
        <w:spacing w:after="100"/>
        <w:jc w:val="both"/>
        <w:rPr>
          <w:rFonts w:eastAsia="Times New Roman" w:cstheme="minorHAnsi"/>
        </w:rPr>
      </w:pPr>
      <w:r w:rsidRPr="0051653D">
        <w:rPr>
          <w:rFonts w:eastAsia="Times New Roman" w:cstheme="minorHAnsi"/>
        </w:rPr>
        <w:t xml:space="preserve">For the </w:t>
      </w:r>
      <w:r>
        <w:rPr>
          <w:rFonts w:eastAsia="Times New Roman" w:cstheme="minorHAnsi"/>
        </w:rPr>
        <w:t xml:space="preserve">more extent </w:t>
      </w:r>
      <w:r w:rsidRPr="0051653D">
        <w:rPr>
          <w:rFonts w:eastAsia="Times New Roman" w:cstheme="minorHAnsi"/>
        </w:rPr>
        <w:t>behavioral study</w:t>
      </w:r>
      <w:r>
        <w:rPr>
          <w:rFonts w:eastAsia="Times New Roman" w:cstheme="minorHAnsi"/>
        </w:rPr>
        <w:t xml:space="preserve"> (AS-08)</w:t>
      </w:r>
      <w:r w:rsidRPr="0051653D">
        <w:rPr>
          <w:rFonts w:eastAsia="Times New Roman" w:cstheme="minorHAnsi"/>
        </w:rPr>
        <w:t xml:space="preserve">, 3 groups of mice were used and underwent surgery in identical conditions. Eight-week-old </w:t>
      </w:r>
      <w:r w:rsidRPr="0051653D">
        <w:rPr>
          <w:rFonts w:eastAsia="Times New Roman" w:cstheme="minorHAnsi"/>
          <w:i/>
        </w:rPr>
        <w:t>mdx52</w:t>
      </w:r>
      <w:r w:rsidRPr="0051653D">
        <w:rPr>
          <w:rFonts w:eastAsia="Times New Roman" w:cstheme="minorHAnsi"/>
        </w:rPr>
        <w:t xml:space="preserve"> male mice were treated with the tcDNA-Ex51 (n=13</w:t>
      </w:r>
      <w:r w:rsidR="00981825">
        <w:rPr>
          <w:rFonts w:eastAsia="Times New Roman" w:cstheme="minorHAnsi"/>
        </w:rPr>
        <w:t>, mouse ID T01-T09</w:t>
      </w:r>
      <w:r w:rsidRPr="0051653D">
        <w:rPr>
          <w:rFonts w:eastAsia="Times New Roman" w:cstheme="minorHAnsi"/>
        </w:rPr>
        <w:t>) or with the tcDNA-sense as a control (n=10</w:t>
      </w:r>
      <w:r w:rsidR="00981825">
        <w:rPr>
          <w:rFonts w:eastAsia="Times New Roman" w:cstheme="minorHAnsi"/>
        </w:rPr>
        <w:t>, mouse ID C01-C12</w:t>
      </w:r>
      <w:r w:rsidRPr="0051653D">
        <w:rPr>
          <w:rFonts w:eastAsia="Times New Roman" w:cstheme="minorHAnsi"/>
        </w:rPr>
        <w:t>), while WT littermate males were treated with saline (n=13</w:t>
      </w:r>
      <w:r w:rsidR="00981825">
        <w:rPr>
          <w:rFonts w:eastAsia="Times New Roman" w:cstheme="minorHAnsi"/>
        </w:rPr>
        <w:t>, mouse ID WT01-13</w:t>
      </w:r>
      <w:r w:rsidRPr="0051653D">
        <w:rPr>
          <w:rFonts w:eastAsia="Times New Roman" w:cstheme="minorHAnsi"/>
        </w:rPr>
        <w:t>). Seven weeks after ICV injections, within a therapeutic window of 2 weeks, the mice were tested in a battery of behavioral tests in the following order: elevated plus maze</w:t>
      </w:r>
      <w:r w:rsidR="006738CB">
        <w:rPr>
          <w:rFonts w:eastAsia="Times New Roman" w:cstheme="minorHAnsi"/>
        </w:rPr>
        <w:t xml:space="preserve"> (EPM)</w:t>
      </w:r>
      <w:r w:rsidRPr="0051653D">
        <w:rPr>
          <w:rFonts w:eastAsia="Times New Roman" w:cstheme="minorHAnsi"/>
        </w:rPr>
        <w:t xml:space="preserve">, light/dark choice </w:t>
      </w:r>
      <w:r w:rsidR="006738CB">
        <w:rPr>
          <w:rFonts w:eastAsia="Times New Roman" w:cstheme="minorHAnsi"/>
        </w:rPr>
        <w:t xml:space="preserve">(LDC) </w:t>
      </w:r>
      <w:r w:rsidRPr="0051653D">
        <w:rPr>
          <w:rFonts w:eastAsia="Times New Roman" w:cstheme="minorHAnsi"/>
        </w:rPr>
        <w:t>test and restraint-induced unconditioned</w:t>
      </w:r>
      <w:r w:rsidRPr="0051653D">
        <w:rPr>
          <w:rFonts w:eastAsia="Times New Roman" w:cstheme="minorHAnsi"/>
          <w:i/>
        </w:rPr>
        <w:t xml:space="preserve"> </w:t>
      </w:r>
      <w:r w:rsidRPr="0051653D">
        <w:rPr>
          <w:rFonts w:eastAsia="Times New Roman" w:cstheme="minorHAnsi"/>
        </w:rPr>
        <w:t>fear with 24h interval. The order of the tests was specifically chosen to minimize their influence on each other. A week of gentle handling preceded the auditory-cued fear conditioning, to reduce stress before testing. Behavioral testing was performed blind to the genotype.</w:t>
      </w:r>
    </w:p>
    <w:p w14:paraId="1A1D4ADB" w14:textId="1CF823E5" w:rsidR="0051653D" w:rsidRDefault="0051653D" w:rsidP="0051653D">
      <w:pPr>
        <w:spacing w:after="100"/>
        <w:jc w:val="both"/>
        <w:rPr>
          <w:rFonts w:eastAsia="Times New Roman" w:cstheme="minorHAnsi"/>
        </w:rPr>
      </w:pPr>
      <w:r w:rsidRPr="0051653D">
        <w:rPr>
          <w:rFonts w:eastAsia="Times New Roman" w:cstheme="minorHAnsi"/>
        </w:rPr>
        <w:t xml:space="preserve">All mice were euthanized at the end of the behavioral </w:t>
      </w:r>
      <w:r>
        <w:rPr>
          <w:rFonts w:eastAsia="Times New Roman" w:cstheme="minorHAnsi"/>
        </w:rPr>
        <w:t>t</w:t>
      </w:r>
      <w:r w:rsidRPr="0051653D">
        <w:rPr>
          <w:rFonts w:eastAsia="Times New Roman" w:cstheme="minorHAnsi"/>
        </w:rPr>
        <w:t>esting, i.e. 9 weeks aft</w:t>
      </w:r>
      <w:r>
        <w:rPr>
          <w:rFonts w:eastAsia="Times New Roman" w:cstheme="minorHAnsi"/>
        </w:rPr>
        <w:t>er the ICV injection and brain samples were collected for further molecular analysis (% of Exon 51 skipping, WB Dp427).</w:t>
      </w:r>
    </w:p>
    <w:p w14:paraId="252C1D7E" w14:textId="77777777" w:rsidR="001753BE" w:rsidRDefault="001753BE" w:rsidP="001753BE">
      <w:pPr>
        <w:spacing w:after="100"/>
        <w:jc w:val="both"/>
        <w:rPr>
          <w:rFonts w:eastAsia="Times New Roman" w:cstheme="minorHAnsi"/>
        </w:rPr>
      </w:pPr>
    </w:p>
    <w:p w14:paraId="28743FBE" w14:textId="77777777" w:rsidR="001753BE" w:rsidRPr="0051653D" w:rsidRDefault="001753BE" w:rsidP="001753BE">
      <w:pPr>
        <w:spacing w:after="100"/>
        <w:jc w:val="both"/>
        <w:rPr>
          <w:rFonts w:ascii="Calibri" w:eastAsia="Times New Roman" w:hAnsi="Calibri" w:cs="Calibri"/>
          <w:color w:val="000000"/>
        </w:rPr>
      </w:pPr>
      <w:r w:rsidRPr="0051653D">
        <w:rPr>
          <w:rFonts w:ascii="Calibri" w:eastAsia="Times New Roman" w:hAnsi="Calibri" w:cs="Calibri"/>
          <w:b/>
          <w:color w:val="000000"/>
          <w:u w:val="single"/>
        </w:rPr>
        <w:t>Experimental design</w:t>
      </w:r>
      <w:r>
        <w:rPr>
          <w:rFonts w:ascii="Calibri" w:eastAsia="Times New Roman" w:hAnsi="Calibri" w:cs="Calibri"/>
          <w:b/>
          <w:color w:val="000000"/>
          <w:u w:val="single"/>
        </w:rPr>
        <w:t xml:space="preserve"> study AS-09</w:t>
      </w:r>
      <w:r w:rsidRPr="0051653D">
        <w:rPr>
          <w:rFonts w:ascii="Calibri" w:eastAsia="Times New Roman" w:hAnsi="Calibri" w:cs="Calibri"/>
          <w:color w:val="000000"/>
        </w:rPr>
        <w:t>:</w:t>
      </w:r>
    </w:p>
    <w:p w14:paraId="0EBE351E" w14:textId="3A9DA493" w:rsidR="001753BE" w:rsidRDefault="001753BE" w:rsidP="001753BE">
      <w:pPr>
        <w:spacing w:after="100"/>
        <w:jc w:val="both"/>
        <w:rPr>
          <w:rFonts w:eastAsia="Times New Roman" w:cstheme="minorHAnsi"/>
        </w:rPr>
      </w:pPr>
      <w:r w:rsidRPr="0051653D">
        <w:rPr>
          <w:rFonts w:eastAsia="Times New Roman" w:cstheme="minorHAnsi"/>
        </w:rPr>
        <w:t xml:space="preserve">For </w:t>
      </w:r>
      <w:r w:rsidRPr="00B95F33">
        <w:rPr>
          <w:rFonts w:eastAsia="Times New Roman" w:cstheme="minorHAnsi"/>
        </w:rPr>
        <w:t>the treatment combining systemic and central injections</w:t>
      </w:r>
      <w:r>
        <w:rPr>
          <w:rFonts w:eastAsia="Times New Roman" w:cstheme="minorHAnsi"/>
        </w:rPr>
        <w:t xml:space="preserve"> (AS-09), </w:t>
      </w:r>
      <w:r w:rsidRPr="00B95F33">
        <w:rPr>
          <w:rFonts w:eastAsia="Times New Roman" w:cstheme="minorHAnsi"/>
        </w:rPr>
        <w:t>a separate</w:t>
      </w:r>
      <w:r>
        <w:rPr>
          <w:rFonts w:eastAsia="Times New Roman" w:cstheme="minorHAnsi"/>
        </w:rPr>
        <w:t xml:space="preserve"> group of 5 week</w:t>
      </w:r>
      <w:r w:rsidR="00716BE9">
        <w:rPr>
          <w:rFonts w:eastAsia="Times New Roman" w:cstheme="minorHAnsi"/>
        </w:rPr>
        <w:t>-</w:t>
      </w:r>
      <w:r>
        <w:rPr>
          <w:rFonts w:eastAsia="Times New Roman" w:cstheme="minorHAnsi"/>
        </w:rPr>
        <w:t xml:space="preserve">old </w:t>
      </w:r>
      <w:r w:rsidRPr="00840B31">
        <w:rPr>
          <w:rFonts w:eastAsia="Times New Roman" w:cstheme="minorHAnsi"/>
          <w:i/>
          <w:iCs/>
        </w:rPr>
        <w:t>mdx5</w:t>
      </w:r>
      <w:r>
        <w:rPr>
          <w:rFonts w:eastAsia="Times New Roman" w:cstheme="minorHAnsi"/>
          <w:i/>
          <w:iCs/>
        </w:rPr>
        <w:t>2</w:t>
      </w:r>
      <w:r w:rsidRPr="00B95F33">
        <w:rPr>
          <w:rFonts w:eastAsia="Times New Roman" w:cstheme="minorHAnsi"/>
        </w:rPr>
        <w:t xml:space="preserve"> male mice (n=8</w:t>
      </w:r>
      <w:r w:rsidR="001C0DEF">
        <w:rPr>
          <w:rFonts w:eastAsia="Times New Roman" w:cstheme="minorHAnsi"/>
        </w:rPr>
        <w:t>, mouse ID T01-T08</w:t>
      </w:r>
      <w:r w:rsidRPr="00B95F33">
        <w:rPr>
          <w:rFonts w:eastAsia="Times New Roman" w:cstheme="minorHAnsi"/>
        </w:rPr>
        <w:t xml:space="preserve">) underwent intravenous injections of 3 E+14 vg of scAAV9-U7Ex51M. Three weeks later, half of them also received tcDNA-Ex51 by ICV and the other half received </w:t>
      </w:r>
      <w:r>
        <w:rPr>
          <w:rFonts w:eastAsia="Times New Roman" w:cstheme="minorHAnsi"/>
        </w:rPr>
        <w:t>PBS</w:t>
      </w:r>
      <w:r w:rsidRPr="00B95F33">
        <w:rPr>
          <w:rFonts w:eastAsia="Times New Roman" w:cstheme="minorHAnsi"/>
        </w:rPr>
        <w:t>. Seven weeks after the ICV injections, these animals, their non-injected WT littermates (n=5</w:t>
      </w:r>
      <w:r w:rsidR="001C0DEF">
        <w:rPr>
          <w:rFonts w:eastAsia="Times New Roman" w:cstheme="minorHAnsi"/>
        </w:rPr>
        <w:t xml:space="preserve"> mouse ID WT01-WT05</w:t>
      </w:r>
      <w:r w:rsidRPr="00B95F33">
        <w:rPr>
          <w:rFonts w:eastAsia="Times New Roman" w:cstheme="minorHAnsi"/>
        </w:rPr>
        <w:t>)</w:t>
      </w:r>
      <w:r w:rsidR="001C0DEF">
        <w:rPr>
          <w:rFonts w:eastAsia="Times New Roman" w:cstheme="minorHAnsi"/>
        </w:rPr>
        <w:t xml:space="preserve"> and their </w:t>
      </w:r>
      <w:r w:rsidR="001C0DEF" w:rsidRPr="001C0DEF">
        <w:rPr>
          <w:rFonts w:eastAsia="Times New Roman" w:cstheme="minorHAnsi"/>
          <w:i/>
          <w:iCs/>
        </w:rPr>
        <w:t>mdx52</w:t>
      </w:r>
      <w:r w:rsidR="001C0DEF" w:rsidRPr="001C0DEF">
        <w:rPr>
          <w:rFonts w:eastAsia="Times New Roman" w:cstheme="minorHAnsi"/>
        </w:rPr>
        <w:t xml:space="preserve"> </w:t>
      </w:r>
      <w:r w:rsidR="001C0DEF" w:rsidRPr="00B95F33">
        <w:rPr>
          <w:rFonts w:eastAsia="Times New Roman" w:cstheme="minorHAnsi"/>
        </w:rPr>
        <w:t>littermates</w:t>
      </w:r>
      <w:r w:rsidR="001C0DEF">
        <w:rPr>
          <w:rFonts w:eastAsia="Times New Roman" w:cstheme="minorHAnsi"/>
        </w:rPr>
        <w:t xml:space="preserve"> IV injected with PBS (n=5, mouse ID PBS01-PBS05)</w:t>
      </w:r>
      <w:r w:rsidRPr="00B95F33">
        <w:rPr>
          <w:rFonts w:eastAsia="Times New Roman" w:cstheme="minorHAnsi"/>
        </w:rPr>
        <w:t xml:space="preserve"> were submitted to restraint-induced unconditioned fear.</w:t>
      </w:r>
    </w:p>
    <w:p w14:paraId="32087240" w14:textId="77777777" w:rsidR="001753BE" w:rsidRDefault="001753BE" w:rsidP="001753BE">
      <w:pPr>
        <w:spacing w:after="100"/>
        <w:jc w:val="both"/>
        <w:rPr>
          <w:rFonts w:eastAsia="Times New Roman" w:cstheme="minorHAnsi"/>
        </w:rPr>
      </w:pPr>
      <w:r>
        <w:rPr>
          <w:rFonts w:eastAsia="Times New Roman" w:cstheme="minorHAnsi"/>
        </w:rPr>
        <w:t>Twenty-four hours later, a</w:t>
      </w:r>
      <w:r w:rsidRPr="0051653D">
        <w:rPr>
          <w:rFonts w:eastAsia="Times New Roman" w:cstheme="minorHAnsi"/>
        </w:rPr>
        <w:t>ll mice were euthanized</w:t>
      </w:r>
      <w:r>
        <w:rPr>
          <w:rFonts w:eastAsia="Times New Roman" w:cstheme="minorHAnsi"/>
        </w:rPr>
        <w:t xml:space="preserve"> and brain and muscles samples were collected for further molecular analysis (% of Exon 51 skipping, WB Dp427).</w:t>
      </w:r>
    </w:p>
    <w:p w14:paraId="6BCEBC0E" w14:textId="77777777" w:rsidR="00B52946" w:rsidRDefault="00B52946" w:rsidP="0051653D">
      <w:pPr>
        <w:spacing w:after="100"/>
        <w:jc w:val="both"/>
        <w:rPr>
          <w:rFonts w:eastAsia="Times New Roman" w:cstheme="minorHAnsi"/>
        </w:rPr>
      </w:pPr>
    </w:p>
    <w:p w14:paraId="7D177FAB"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lastRenderedPageBreak/>
        <w:t>TECHNICAL VALIDATION*</w:t>
      </w:r>
    </w:p>
    <w:p w14:paraId="0989B6D0"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present any procedure that is needed to support the technical quality of the data. It should justify the reliability of the presented data. This may include: experiments supporting or validating the data-collection procedure, statistical analyses of experiment errors and variation, phenotypic or genotypic assessments of biological samples, any procedure used to ensure reliable and unbiased data production, acclimatisation procedures to ensure the protection of personal data, etc.. This should not include: follow-up experiments aimed at testing/supporting an interpretation of the data, statistical hypotheses testing, or exploratory computational analyses like clustering and annotation enrichment.</w:t>
      </w:r>
    </w:p>
    <w:p w14:paraId="291C9D09" w14:textId="77777777" w:rsidR="0077683D" w:rsidRDefault="0077683D" w:rsidP="00585FE3">
      <w:pPr>
        <w:spacing w:before="240" w:after="120"/>
        <w:jc w:val="both"/>
        <w:outlineLvl w:val="1"/>
        <w:rPr>
          <w:rFonts w:ascii="Calibri" w:eastAsia="Times New Roman" w:hAnsi="Calibri" w:cs="Calibri"/>
          <w:b/>
          <w:bCs/>
          <w:color w:val="000000"/>
          <w:sz w:val="28"/>
          <w:szCs w:val="28"/>
        </w:rPr>
      </w:pPr>
    </w:p>
    <w:p w14:paraId="72311C4C" w14:textId="74BA4601"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USAGE NOTES*</w:t>
      </w:r>
    </w:p>
    <w:p w14:paraId="6117925C"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contain brief introductions to assist others with reuse of the presented data. This can include suggestions of software packages that are suitable for analyzing the presented data, or tips for further processing steps and for integrating or compare the presented data with other data.</w:t>
      </w:r>
    </w:p>
    <w:p w14:paraId="6056C2D7"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Under a subsection called “SPATIAL ANCHORING”, information should be provided that facilitates the spatial anchoring of the presented data into the HBP interactive atlas viewers. If possible, brain image data and coordinates should be provided not only in native space, but in one of the following brain reference spaces: BigBrain template [v1], MNI Colin27 [v1], MNI ICBM 152 [2009c, nonlinear, asymmetric], Infant brain template [v4.0], Allen Mouse CCF [v2 or v3], WHS SD atlas template [v2.0]. Semantic links preferred to brain regions of one of the following atlases: BigBrain parcellation [v1], JuBrain probabilistic cytoarchitectonic atlas [v18], Infant brain atlas [v4.0], Allen Adult Mouse Brain Reference Atlas [v2 or v3], WHS SD atlas [v2.0].</w:t>
      </w:r>
    </w:p>
    <w:p w14:paraId="577A3F0E" w14:textId="0CD037A3" w:rsidR="007C4567" w:rsidRPr="00585FE3" w:rsidRDefault="007C4567" w:rsidP="007C4567">
      <w:pPr>
        <w:spacing w:after="100"/>
        <w:jc w:val="both"/>
        <w:rPr>
          <w:rFonts w:ascii="Times New Roman" w:eastAsia="Times New Roman" w:hAnsi="Times New Roman" w:cs="Times New Roman"/>
          <w:sz w:val="24"/>
          <w:szCs w:val="24"/>
        </w:rPr>
      </w:pPr>
      <w:r>
        <w:rPr>
          <w:rFonts w:ascii="Calibri" w:eastAsia="Times New Roman" w:hAnsi="Calibri" w:cs="Calibri"/>
          <w:color w:val="000000"/>
        </w:rPr>
        <w:t>All behavioral data were analyzed using the software ANY-maze (Stoelting Co).</w:t>
      </w:r>
    </w:p>
    <w:p w14:paraId="1B012DFE" w14:textId="77777777" w:rsidR="00585FE3" w:rsidRPr="00585FE3" w:rsidRDefault="00585FE3" w:rsidP="00585FE3">
      <w:pPr>
        <w:spacing w:before="240" w:after="80"/>
        <w:jc w:val="both"/>
        <w:outlineLvl w:val="2"/>
        <w:rPr>
          <w:rFonts w:ascii="Times New Roman" w:eastAsia="Times New Roman" w:hAnsi="Times New Roman" w:cs="Times New Roman"/>
          <w:b/>
          <w:bCs/>
          <w:sz w:val="27"/>
          <w:szCs w:val="27"/>
        </w:rPr>
      </w:pPr>
      <w:r w:rsidRPr="00585FE3">
        <w:rPr>
          <w:rFonts w:ascii="Calibri" w:eastAsia="Times New Roman" w:hAnsi="Calibri" w:cs="Calibri"/>
          <w:b/>
          <w:bCs/>
          <w:color w:val="000000"/>
          <w:sz w:val="24"/>
          <w:szCs w:val="24"/>
        </w:rPr>
        <w:t>SPATIAL ANCHORING:</w:t>
      </w:r>
    </w:p>
    <w:p w14:paraId="35B0D971" w14:textId="77777777" w:rsidR="00716BE9" w:rsidRDefault="00716BE9" w:rsidP="00585FE3">
      <w:pPr>
        <w:spacing w:before="240" w:after="120"/>
        <w:jc w:val="both"/>
        <w:outlineLvl w:val="1"/>
        <w:rPr>
          <w:rFonts w:ascii="Calibri" w:eastAsia="Times New Roman" w:hAnsi="Calibri" w:cs="Calibri"/>
          <w:color w:val="000000"/>
        </w:rPr>
      </w:pPr>
    </w:p>
    <w:p w14:paraId="2DA2E18A" w14:textId="1BA8CC43"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DATA RECORDS*</w:t>
      </w:r>
    </w:p>
    <w:p w14:paraId="5CB33EFA"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be used to explain the data presented in this descriptor and the repository where they are stored. This should include an overview of data files and formats, and potentially a short content description and file-internal data structure for each file type. Example of a mock-up repository overview:</w:t>
      </w:r>
    </w:p>
    <w:p w14:paraId="6383E079" w14:textId="77777777" w:rsidR="00585FE3" w:rsidRPr="00585FE3" w:rsidRDefault="00585FE3" w:rsidP="00585FE3">
      <w:pPr>
        <w:spacing w:after="80"/>
        <w:ind w:left="113"/>
        <w:jc w:val="both"/>
        <w:rPr>
          <w:rFonts w:ascii="Times New Roman" w:eastAsia="Times New Roman" w:hAnsi="Times New Roman" w:cs="Times New Roman"/>
          <w:sz w:val="24"/>
          <w:szCs w:val="24"/>
        </w:rPr>
      </w:pPr>
      <w:r w:rsidRPr="00585FE3">
        <w:rPr>
          <w:rFonts w:ascii="Calibri" w:eastAsia="Times New Roman" w:hAnsi="Calibri" w:cs="Calibri"/>
          <w:color w:val="38761D"/>
          <w:sz w:val="20"/>
          <w:szCs w:val="20"/>
        </w:rPr>
        <w:t>In the repository the data are stored in the following structure (incl. info on file content):</w:t>
      </w:r>
    </w:p>
    <w:p w14:paraId="55477220" w14:textId="77777777" w:rsidR="00585FE3" w:rsidRPr="00585FE3" w:rsidRDefault="00585FE3" w:rsidP="00585FE3">
      <w:pPr>
        <w:spacing w:after="40"/>
        <w:ind w:left="227"/>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repository-root/</w:t>
      </w:r>
    </w:p>
    <w:p w14:paraId="30F20C3E" w14:textId="77777777" w:rsidR="00585FE3" w:rsidRPr="00585FE3" w:rsidRDefault="00585FE3" w:rsidP="00585FE3">
      <w:pPr>
        <w:spacing w:after="40"/>
        <w:ind w:left="340"/>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data-descriptor.pdf</w:t>
      </w:r>
      <w:r w:rsidRPr="00585FE3">
        <w:rPr>
          <w:rFonts w:ascii="Calibri" w:eastAsia="Times New Roman" w:hAnsi="Calibri" w:cs="Calibri"/>
          <w:i/>
          <w:iCs/>
          <w:color w:val="38761D"/>
          <w:sz w:val="20"/>
          <w:szCs w:val="20"/>
        </w:rPr>
        <w:t xml:space="preserve"> [contains a short description of the dataset</w:t>
      </w:r>
    </w:p>
    <w:p w14:paraId="50CC7F76" w14:textId="77777777" w:rsidR="00585FE3" w:rsidRPr="00585FE3" w:rsidRDefault="00585FE3" w:rsidP="00585FE3">
      <w:pPr>
        <w:spacing w:after="40"/>
        <w:ind w:left="340"/>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sub_info.tsv</w:t>
      </w:r>
      <w:r w:rsidRPr="00585FE3">
        <w:rPr>
          <w:rFonts w:ascii="Calibri" w:eastAsia="Times New Roman" w:hAnsi="Calibri" w:cs="Calibri"/>
          <w:i/>
          <w:iCs/>
          <w:color w:val="38761D"/>
          <w:sz w:val="20"/>
          <w:szCs w:val="20"/>
        </w:rPr>
        <w:t xml:space="preserve"> [contains information on the subjects</w:t>
      </w:r>
    </w:p>
    <w:p w14:paraId="5042C302" w14:textId="77777777" w:rsidR="00585FE3" w:rsidRPr="00585FE3" w:rsidRDefault="00585FE3" w:rsidP="00585FE3">
      <w:pPr>
        <w:spacing w:after="40"/>
        <w:ind w:left="340"/>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experimental-methods_info.json</w:t>
      </w:r>
      <w:r w:rsidRPr="00585FE3">
        <w:rPr>
          <w:rFonts w:ascii="Calibri" w:eastAsia="Times New Roman" w:hAnsi="Calibri" w:cs="Calibri"/>
          <w:i/>
          <w:iCs/>
          <w:color w:val="38761D"/>
          <w:sz w:val="20"/>
          <w:szCs w:val="20"/>
        </w:rPr>
        <w:t xml:space="preserve"> [contains information on the applied experimental method]</w:t>
      </w:r>
    </w:p>
    <w:p w14:paraId="2C400835" w14:textId="77777777" w:rsidR="00585FE3" w:rsidRPr="00585FE3" w:rsidRDefault="00585FE3" w:rsidP="00585FE3">
      <w:pPr>
        <w:spacing w:after="40"/>
        <w:ind w:left="340"/>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sub-XXX/</w:t>
      </w:r>
    </w:p>
    <w:p w14:paraId="2F87A2FC" w14:textId="77777777" w:rsidR="00585FE3" w:rsidRPr="00585FE3" w:rsidRDefault="00585FE3" w:rsidP="00585FE3">
      <w:pPr>
        <w:spacing w:after="40"/>
        <w:ind w:left="454"/>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sub-XXX_slice-XXXX.tif</w:t>
      </w:r>
      <w:r w:rsidRPr="00585FE3">
        <w:rPr>
          <w:rFonts w:ascii="Calibri" w:eastAsia="Times New Roman" w:hAnsi="Calibri" w:cs="Calibri"/>
          <w:i/>
          <w:iCs/>
          <w:color w:val="38761D"/>
          <w:sz w:val="20"/>
          <w:szCs w:val="20"/>
        </w:rPr>
        <w:t xml:space="preserve"> [brain slice scan of subject XXX; index XXXX equals physical slice position in µm, anterior to posterior]</w:t>
      </w:r>
    </w:p>
    <w:p w14:paraId="01846D33" w14:textId="77777777" w:rsidR="00585FE3" w:rsidRPr="00585FE3" w:rsidRDefault="00585FE3" w:rsidP="00585FE3">
      <w:pPr>
        <w:spacing w:after="40"/>
        <w:ind w:left="340"/>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derived-data/</w:t>
      </w:r>
    </w:p>
    <w:p w14:paraId="505DF439" w14:textId="77777777" w:rsidR="00585FE3" w:rsidRPr="00585FE3" w:rsidRDefault="00585FE3" w:rsidP="00585FE3">
      <w:pPr>
        <w:spacing w:after="40"/>
        <w:ind w:left="454"/>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analysis-methods_info.json</w:t>
      </w:r>
      <w:r w:rsidRPr="00585FE3">
        <w:rPr>
          <w:rFonts w:ascii="Calibri" w:eastAsia="Times New Roman" w:hAnsi="Calibri" w:cs="Calibri"/>
          <w:i/>
          <w:iCs/>
          <w:color w:val="38761D"/>
          <w:sz w:val="20"/>
          <w:szCs w:val="20"/>
        </w:rPr>
        <w:t xml:space="preserve"> [contains information on the applied analysis methods]</w:t>
      </w:r>
    </w:p>
    <w:p w14:paraId="3F6F1F7A" w14:textId="77777777" w:rsidR="00585FE3" w:rsidRPr="00585FE3" w:rsidRDefault="00585FE3" w:rsidP="00585FE3">
      <w:pPr>
        <w:spacing w:after="40"/>
        <w:ind w:left="454"/>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analysis-X/</w:t>
      </w:r>
    </w:p>
    <w:p w14:paraId="2517586C" w14:textId="77777777" w:rsidR="00585FE3" w:rsidRPr="00585FE3" w:rsidRDefault="00585FE3" w:rsidP="00585FE3">
      <w:pPr>
        <w:spacing w:after="40"/>
        <w:ind w:left="567"/>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analysis-X_set-X.tsv</w:t>
      </w:r>
      <w:r w:rsidRPr="00585FE3">
        <w:rPr>
          <w:rFonts w:ascii="Calibri" w:eastAsia="Times New Roman" w:hAnsi="Calibri" w:cs="Calibri"/>
          <w:i/>
          <w:iCs/>
          <w:color w:val="38761D"/>
          <w:sz w:val="20"/>
          <w:szCs w:val="20"/>
        </w:rPr>
        <w:t xml:space="preserve"> [contains result data of analysis X]</w:t>
      </w:r>
    </w:p>
    <w:p w14:paraId="0BA7FD8E" w14:textId="77777777" w:rsidR="00585FE3" w:rsidRPr="00585FE3" w:rsidRDefault="00585FE3" w:rsidP="00585FE3">
      <w:pPr>
        <w:spacing w:after="40"/>
        <w:ind w:left="340"/>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code/</w:t>
      </w:r>
    </w:p>
    <w:p w14:paraId="46B6EDA7" w14:textId="77777777" w:rsidR="00585FE3" w:rsidRPr="00585FE3" w:rsidRDefault="00585FE3" w:rsidP="00585FE3">
      <w:pPr>
        <w:spacing w:after="40"/>
        <w:ind w:left="454"/>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analysis-X.py</w:t>
      </w:r>
      <w:r w:rsidRPr="00585FE3">
        <w:rPr>
          <w:rFonts w:ascii="Calibri" w:eastAsia="Times New Roman" w:hAnsi="Calibri" w:cs="Calibri"/>
          <w:i/>
          <w:iCs/>
          <w:color w:val="38761D"/>
          <w:sz w:val="20"/>
          <w:szCs w:val="20"/>
        </w:rPr>
        <w:t xml:space="preserve"> [script that produces result data of analysis X]</w:t>
      </w:r>
    </w:p>
    <w:p w14:paraId="72C7FAEE" w14:textId="77777777" w:rsidR="00585FE3" w:rsidRPr="00585FE3" w:rsidRDefault="00585FE3" w:rsidP="00585FE3">
      <w:pPr>
        <w:spacing w:after="40"/>
        <w:ind w:left="113"/>
        <w:jc w:val="both"/>
        <w:rPr>
          <w:rFonts w:ascii="Times New Roman" w:eastAsia="Times New Roman" w:hAnsi="Times New Roman" w:cs="Times New Roman"/>
          <w:sz w:val="24"/>
          <w:szCs w:val="24"/>
        </w:rPr>
      </w:pPr>
      <w:r w:rsidRPr="00585FE3">
        <w:rPr>
          <w:rFonts w:ascii="Calibri" w:eastAsia="Times New Roman" w:hAnsi="Calibri" w:cs="Calibri"/>
          <w:color w:val="38761D"/>
          <w:sz w:val="20"/>
          <w:szCs w:val="20"/>
        </w:rPr>
        <w:lastRenderedPageBreak/>
        <w:t>Information on used file formats and file-internal data structures:</w:t>
      </w:r>
    </w:p>
    <w:p w14:paraId="7CF25F70" w14:textId="77777777" w:rsidR="00585FE3" w:rsidRPr="00585FE3" w:rsidRDefault="00585FE3" w:rsidP="00585FE3">
      <w:pPr>
        <w:spacing w:after="40"/>
        <w:ind w:left="227"/>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 xml:space="preserve">Tab-Separated Value format (tsv): </w:t>
      </w:r>
      <w:r w:rsidRPr="00585FE3">
        <w:rPr>
          <w:rFonts w:ascii="Calibri" w:eastAsia="Times New Roman" w:hAnsi="Calibri" w:cs="Calibri"/>
          <w:i/>
          <w:iCs/>
          <w:color w:val="38761D"/>
          <w:sz w:val="20"/>
          <w:szCs w:val="20"/>
        </w:rPr>
        <w:t>labels in first row; data of same type in columns</w:t>
      </w:r>
    </w:p>
    <w:p w14:paraId="794449F0" w14:textId="77777777" w:rsidR="00585FE3" w:rsidRPr="00585FE3" w:rsidRDefault="00585FE3" w:rsidP="00585FE3">
      <w:pPr>
        <w:spacing w:after="40"/>
        <w:ind w:left="227"/>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 xml:space="preserve">JavaScript Object Notation (json): </w:t>
      </w:r>
      <w:r w:rsidRPr="00585FE3">
        <w:rPr>
          <w:rFonts w:ascii="Calibri" w:eastAsia="Times New Roman" w:hAnsi="Calibri" w:cs="Calibri"/>
          <w:i/>
          <w:iCs/>
          <w:color w:val="38761D"/>
          <w:sz w:val="20"/>
          <w:szCs w:val="20"/>
        </w:rPr>
        <w:t>nested key-value pairs [cf. templates in xx]</w:t>
      </w:r>
    </w:p>
    <w:p w14:paraId="4BD57EF0" w14:textId="77777777" w:rsidR="00585FE3" w:rsidRPr="00585FE3" w:rsidRDefault="00585FE3" w:rsidP="00585FE3">
      <w:pPr>
        <w:spacing w:after="40"/>
        <w:ind w:left="227"/>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 xml:space="preserve">Tagged Image Format File (tif): </w:t>
      </w:r>
      <w:r w:rsidRPr="00585FE3">
        <w:rPr>
          <w:rFonts w:ascii="Calibri" w:eastAsia="Times New Roman" w:hAnsi="Calibri" w:cs="Calibri"/>
          <w:i/>
          <w:iCs/>
          <w:color w:val="38761D"/>
          <w:sz w:val="20"/>
          <w:szCs w:val="20"/>
        </w:rPr>
        <w:t>100µm thickness; 1x1 pixel dimension; unit in µm</w:t>
      </w:r>
    </w:p>
    <w:p w14:paraId="587395AD" w14:textId="77777777" w:rsidR="00585FE3" w:rsidRPr="00585FE3" w:rsidRDefault="00585FE3" w:rsidP="00585FE3">
      <w:pPr>
        <w:spacing w:after="80"/>
        <w:ind w:left="227"/>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 xml:space="preserve">Python Script (py): </w:t>
      </w:r>
      <w:r w:rsidRPr="00585FE3">
        <w:rPr>
          <w:rFonts w:ascii="Calibri" w:eastAsia="Times New Roman" w:hAnsi="Calibri" w:cs="Calibri"/>
          <w:i/>
          <w:iCs/>
          <w:color w:val="38761D"/>
          <w:sz w:val="20"/>
          <w:szCs w:val="20"/>
        </w:rPr>
        <w:t>Python 3.0 script</w:t>
      </w:r>
    </w:p>
    <w:p w14:paraId="0C049E27" w14:textId="77777777" w:rsidR="0077683D" w:rsidRDefault="0077683D" w:rsidP="0077683D">
      <w:pPr>
        <w:jc w:val="both"/>
        <w:rPr>
          <w:rFonts w:ascii="Calibri" w:eastAsia="Times New Roman" w:hAnsi="Calibri" w:cs="Calibri"/>
          <w:color w:val="000000" w:themeColor="text1"/>
        </w:rPr>
      </w:pPr>
    </w:p>
    <w:p w14:paraId="58881BEF" w14:textId="77777777" w:rsidR="002677C5" w:rsidRPr="000A33BA" w:rsidRDefault="002677C5" w:rsidP="002677C5">
      <w:pPr>
        <w:jc w:val="both"/>
        <w:rPr>
          <w:rFonts w:ascii="Calibri" w:eastAsia="Times New Roman" w:hAnsi="Calibri" w:cs="Calibri"/>
          <w:color w:val="000000" w:themeColor="text1"/>
        </w:rPr>
      </w:pPr>
      <w:r w:rsidRPr="000A33BA">
        <w:rPr>
          <w:rFonts w:ascii="Calibri" w:eastAsia="Times New Roman" w:hAnsi="Calibri" w:cs="Calibri"/>
          <w:color w:val="000000" w:themeColor="text1"/>
        </w:rPr>
        <w:t xml:space="preserve">In the repository, the data are stored under an excel format. </w:t>
      </w:r>
    </w:p>
    <w:p w14:paraId="78A48A12" w14:textId="77777777" w:rsidR="002677C5" w:rsidRDefault="002677C5" w:rsidP="002677C5">
      <w:pPr>
        <w:jc w:val="both"/>
        <w:rPr>
          <w:rFonts w:ascii="Calibri" w:eastAsia="Times New Roman" w:hAnsi="Calibri" w:cs="Calibri"/>
          <w:color w:val="000000" w:themeColor="text1"/>
        </w:rPr>
      </w:pPr>
      <w:r w:rsidRPr="0077683D">
        <w:rPr>
          <w:rFonts w:ascii="Calibri" w:eastAsia="Times New Roman" w:hAnsi="Calibri" w:cs="Calibri"/>
          <w:color w:val="000000" w:themeColor="text1"/>
          <w:u w:val="single"/>
        </w:rPr>
        <w:t xml:space="preserve">The datasheet </w:t>
      </w:r>
      <w:r>
        <w:rPr>
          <w:rFonts w:ascii="Calibri" w:eastAsia="Times New Roman" w:hAnsi="Calibri" w:cs="Calibri"/>
          <w:color w:val="000000" w:themeColor="text1"/>
          <w:u w:val="single"/>
        </w:rPr>
        <w:t xml:space="preserve">‘partial restoration of dystrophin’ contains 10 </w:t>
      </w:r>
      <w:r w:rsidRPr="0077683D">
        <w:rPr>
          <w:rFonts w:ascii="Calibri" w:eastAsia="Times New Roman" w:hAnsi="Calibri" w:cs="Calibri"/>
          <w:color w:val="000000" w:themeColor="text1"/>
          <w:u w:val="single"/>
        </w:rPr>
        <w:t>sheets</w:t>
      </w:r>
      <w:r w:rsidRPr="000A33BA">
        <w:rPr>
          <w:rFonts w:ascii="Calibri" w:eastAsia="Times New Roman" w:hAnsi="Calibri" w:cs="Calibri"/>
          <w:color w:val="000000" w:themeColor="text1"/>
        </w:rPr>
        <w:t>:</w:t>
      </w:r>
    </w:p>
    <w:p w14:paraId="5B51C41B" w14:textId="77777777" w:rsidR="002677C5" w:rsidRPr="000A33BA" w:rsidRDefault="002677C5" w:rsidP="002677C5">
      <w:pPr>
        <w:jc w:val="both"/>
        <w:rPr>
          <w:rFonts w:ascii="Calibri" w:eastAsia="Times New Roman" w:hAnsi="Calibri" w:cs="Calibri"/>
          <w:color w:val="000000" w:themeColor="text1"/>
        </w:rPr>
      </w:pPr>
    </w:p>
    <w:p w14:paraId="6ADD2B7A" w14:textId="77777777" w:rsidR="002677C5" w:rsidRDefault="002677C5" w:rsidP="002677C5">
      <w:pPr>
        <w:rPr>
          <w:rFonts w:ascii="Calibri" w:eastAsia="Times New Roman" w:hAnsi="Calibri" w:cs="Calibri"/>
          <w:color w:val="000000" w:themeColor="text1"/>
        </w:rPr>
      </w:pPr>
      <w:r>
        <w:rPr>
          <w:rFonts w:ascii="Calibri" w:eastAsia="Times New Roman" w:hAnsi="Calibri" w:cs="Calibri"/>
          <w:color w:val="000000" w:themeColor="text1"/>
        </w:rPr>
        <w:t>1- S</w:t>
      </w:r>
      <w:r w:rsidRPr="000A33BA">
        <w:rPr>
          <w:rFonts w:ascii="Calibri" w:eastAsia="Times New Roman" w:hAnsi="Calibri" w:cs="Calibri"/>
          <w:color w:val="000000" w:themeColor="text1"/>
        </w:rPr>
        <w:t>ummary of metadata</w:t>
      </w:r>
      <w:r>
        <w:rPr>
          <w:rFonts w:ascii="Calibri" w:eastAsia="Times New Roman" w:hAnsi="Calibri" w:cs="Calibri"/>
          <w:color w:val="000000" w:themeColor="text1"/>
        </w:rPr>
        <w:t xml:space="preserve"> (AS-07, AS-08, AS-09)</w:t>
      </w:r>
    </w:p>
    <w:p w14:paraId="41D9E832" w14:textId="77777777" w:rsidR="002677C5" w:rsidRPr="000A33BA" w:rsidRDefault="002677C5" w:rsidP="002677C5">
      <w:pPr>
        <w:rPr>
          <w:rFonts w:ascii="Calibri" w:eastAsia="Times New Roman" w:hAnsi="Calibri" w:cs="Calibri"/>
          <w:color w:val="000000" w:themeColor="text1"/>
        </w:rPr>
      </w:pPr>
    </w:p>
    <w:p w14:paraId="5FADB030" w14:textId="77777777" w:rsidR="002677C5" w:rsidRPr="000A33BA" w:rsidRDefault="002677C5" w:rsidP="002677C5">
      <w:pPr>
        <w:rPr>
          <w:rFonts w:ascii="Calibri" w:eastAsia="Times New Roman" w:hAnsi="Calibri" w:cs="Calibri"/>
          <w:color w:val="000000" w:themeColor="text1"/>
        </w:rPr>
      </w:pPr>
      <w:r>
        <w:rPr>
          <w:rFonts w:ascii="Calibri" w:eastAsia="Times New Roman" w:hAnsi="Calibri" w:cs="Calibri"/>
          <w:color w:val="000000" w:themeColor="text1"/>
        </w:rPr>
        <w:t xml:space="preserve">2- AS-07 behavioral study </w:t>
      </w:r>
    </w:p>
    <w:p w14:paraId="254CFC1A" w14:textId="77777777" w:rsidR="002677C5" w:rsidRPr="000A33BA" w:rsidRDefault="002677C5" w:rsidP="002677C5">
      <w:pPr>
        <w:rPr>
          <w:rFonts w:ascii="Calibri" w:eastAsia="Times New Roman" w:hAnsi="Calibri" w:cs="Calibri"/>
          <w:color w:val="000000" w:themeColor="text1"/>
        </w:rPr>
      </w:pPr>
      <w:r>
        <w:rPr>
          <w:rFonts w:ascii="Calibri" w:eastAsia="Times New Roman" w:hAnsi="Calibri" w:cs="Calibri"/>
          <w:color w:val="000000" w:themeColor="text1"/>
        </w:rPr>
        <w:t xml:space="preserve">3- AS-07 </w:t>
      </w:r>
      <w:r w:rsidRPr="000A33BA">
        <w:rPr>
          <w:rFonts w:ascii="Calibri" w:eastAsia="Times New Roman" w:hAnsi="Calibri" w:cs="Calibri"/>
          <w:color w:val="000000" w:themeColor="text1"/>
        </w:rPr>
        <w:t>% of Ex51 skipping</w:t>
      </w:r>
    </w:p>
    <w:p w14:paraId="1570430C" w14:textId="77777777" w:rsidR="002677C5" w:rsidRDefault="002677C5" w:rsidP="002677C5">
      <w:pPr>
        <w:rPr>
          <w:rFonts w:ascii="Calibri" w:eastAsia="Times New Roman" w:hAnsi="Calibri" w:cs="Calibri"/>
          <w:color w:val="000000" w:themeColor="text1"/>
        </w:rPr>
      </w:pPr>
      <w:r>
        <w:rPr>
          <w:rFonts w:ascii="Calibri" w:eastAsia="Times New Roman" w:hAnsi="Calibri" w:cs="Calibri"/>
          <w:color w:val="000000" w:themeColor="text1"/>
        </w:rPr>
        <w:t xml:space="preserve">4- AS-07 </w:t>
      </w:r>
      <w:r w:rsidRPr="000A33BA">
        <w:rPr>
          <w:rFonts w:ascii="Calibri" w:eastAsia="Times New Roman" w:hAnsi="Calibri" w:cs="Calibri"/>
          <w:color w:val="000000" w:themeColor="text1"/>
        </w:rPr>
        <w:t>WB Dp427</w:t>
      </w:r>
    </w:p>
    <w:p w14:paraId="0EC8CF6C" w14:textId="77777777" w:rsidR="002677C5" w:rsidRDefault="002677C5" w:rsidP="002677C5">
      <w:pPr>
        <w:rPr>
          <w:rFonts w:ascii="Calibri" w:eastAsia="Times New Roman" w:hAnsi="Calibri" w:cs="Calibri"/>
          <w:color w:val="000000" w:themeColor="text1"/>
        </w:rPr>
      </w:pPr>
    </w:p>
    <w:p w14:paraId="48CA0E38" w14:textId="77777777" w:rsidR="002677C5" w:rsidRPr="000A33BA" w:rsidRDefault="002677C5" w:rsidP="002677C5">
      <w:pPr>
        <w:rPr>
          <w:rFonts w:ascii="Calibri" w:eastAsia="Times New Roman" w:hAnsi="Calibri" w:cs="Calibri"/>
          <w:color w:val="000000" w:themeColor="text1"/>
        </w:rPr>
      </w:pPr>
      <w:r>
        <w:rPr>
          <w:rFonts w:ascii="Calibri" w:eastAsia="Times New Roman" w:hAnsi="Calibri" w:cs="Calibri"/>
          <w:color w:val="000000" w:themeColor="text1"/>
        </w:rPr>
        <w:t xml:space="preserve">5- AS-08 behavioral study </w:t>
      </w:r>
    </w:p>
    <w:p w14:paraId="0A9045BA" w14:textId="77777777" w:rsidR="002677C5" w:rsidRPr="000A33BA" w:rsidRDefault="002677C5" w:rsidP="002677C5">
      <w:pPr>
        <w:rPr>
          <w:rFonts w:ascii="Calibri" w:eastAsia="Times New Roman" w:hAnsi="Calibri" w:cs="Calibri"/>
          <w:color w:val="000000" w:themeColor="text1"/>
        </w:rPr>
      </w:pPr>
      <w:r>
        <w:rPr>
          <w:rFonts w:ascii="Calibri" w:eastAsia="Times New Roman" w:hAnsi="Calibri" w:cs="Calibri"/>
          <w:color w:val="000000" w:themeColor="text1"/>
        </w:rPr>
        <w:t xml:space="preserve">6- AS-08 </w:t>
      </w:r>
      <w:r w:rsidRPr="000A33BA">
        <w:rPr>
          <w:rFonts w:ascii="Calibri" w:eastAsia="Times New Roman" w:hAnsi="Calibri" w:cs="Calibri"/>
          <w:color w:val="000000" w:themeColor="text1"/>
        </w:rPr>
        <w:t>% of Ex51 skipping</w:t>
      </w:r>
    </w:p>
    <w:p w14:paraId="5BCF99B4" w14:textId="77777777" w:rsidR="002677C5" w:rsidRDefault="002677C5" w:rsidP="002677C5">
      <w:pPr>
        <w:rPr>
          <w:rFonts w:ascii="Calibri" w:eastAsia="Times New Roman" w:hAnsi="Calibri" w:cs="Calibri"/>
          <w:color w:val="000000" w:themeColor="text1"/>
        </w:rPr>
      </w:pPr>
      <w:r>
        <w:rPr>
          <w:rFonts w:ascii="Calibri" w:eastAsia="Times New Roman" w:hAnsi="Calibri" w:cs="Calibri"/>
          <w:color w:val="000000" w:themeColor="text1"/>
        </w:rPr>
        <w:t xml:space="preserve">7- AS-08 </w:t>
      </w:r>
      <w:r w:rsidRPr="000A33BA">
        <w:rPr>
          <w:rFonts w:ascii="Calibri" w:eastAsia="Times New Roman" w:hAnsi="Calibri" w:cs="Calibri"/>
          <w:color w:val="000000" w:themeColor="text1"/>
        </w:rPr>
        <w:t>WB Dp427</w:t>
      </w:r>
    </w:p>
    <w:p w14:paraId="464883E1" w14:textId="77777777" w:rsidR="002677C5" w:rsidRDefault="002677C5" w:rsidP="002677C5">
      <w:pPr>
        <w:rPr>
          <w:rFonts w:ascii="Calibri" w:eastAsia="Times New Roman" w:hAnsi="Calibri" w:cs="Calibri"/>
          <w:color w:val="000000" w:themeColor="text1"/>
        </w:rPr>
      </w:pPr>
    </w:p>
    <w:p w14:paraId="66F82162" w14:textId="77777777" w:rsidR="002677C5" w:rsidRPr="000A33BA" w:rsidRDefault="002677C5" w:rsidP="002677C5">
      <w:pPr>
        <w:rPr>
          <w:rFonts w:ascii="Calibri" w:eastAsia="Times New Roman" w:hAnsi="Calibri" w:cs="Calibri"/>
          <w:color w:val="000000" w:themeColor="text1"/>
        </w:rPr>
      </w:pPr>
      <w:r>
        <w:rPr>
          <w:rFonts w:ascii="Calibri" w:eastAsia="Times New Roman" w:hAnsi="Calibri" w:cs="Calibri"/>
          <w:color w:val="000000" w:themeColor="text1"/>
        </w:rPr>
        <w:t xml:space="preserve">8- AS-09 behavioral study </w:t>
      </w:r>
    </w:p>
    <w:p w14:paraId="582593DA" w14:textId="77777777" w:rsidR="002677C5" w:rsidRPr="000A33BA" w:rsidRDefault="002677C5" w:rsidP="002677C5">
      <w:pPr>
        <w:rPr>
          <w:rFonts w:ascii="Calibri" w:eastAsia="Times New Roman" w:hAnsi="Calibri" w:cs="Calibri"/>
          <w:color w:val="000000" w:themeColor="text1"/>
        </w:rPr>
      </w:pPr>
      <w:r>
        <w:rPr>
          <w:rFonts w:ascii="Calibri" w:eastAsia="Times New Roman" w:hAnsi="Calibri" w:cs="Calibri"/>
          <w:color w:val="000000" w:themeColor="text1"/>
        </w:rPr>
        <w:t xml:space="preserve">9- AS-09 </w:t>
      </w:r>
      <w:r w:rsidRPr="000A33BA">
        <w:rPr>
          <w:rFonts w:ascii="Calibri" w:eastAsia="Times New Roman" w:hAnsi="Calibri" w:cs="Calibri"/>
          <w:color w:val="000000" w:themeColor="text1"/>
        </w:rPr>
        <w:t>% of Ex51 skipping</w:t>
      </w:r>
    </w:p>
    <w:p w14:paraId="34A5F793" w14:textId="77777777" w:rsidR="002677C5" w:rsidRDefault="002677C5" w:rsidP="002677C5">
      <w:pPr>
        <w:rPr>
          <w:rFonts w:ascii="Calibri" w:eastAsia="Times New Roman" w:hAnsi="Calibri" w:cs="Calibri"/>
          <w:color w:val="000000" w:themeColor="text1"/>
        </w:rPr>
      </w:pPr>
      <w:r>
        <w:rPr>
          <w:rFonts w:ascii="Calibri" w:eastAsia="Times New Roman" w:hAnsi="Calibri" w:cs="Calibri"/>
          <w:color w:val="000000" w:themeColor="text1"/>
        </w:rPr>
        <w:t xml:space="preserve">10- AS-09 </w:t>
      </w:r>
      <w:r w:rsidRPr="000A33BA">
        <w:rPr>
          <w:rFonts w:ascii="Calibri" w:eastAsia="Times New Roman" w:hAnsi="Calibri" w:cs="Calibri"/>
          <w:color w:val="000000" w:themeColor="text1"/>
        </w:rPr>
        <w:t>WB Dp427</w:t>
      </w:r>
    </w:p>
    <w:p w14:paraId="5E179306" w14:textId="77777777" w:rsidR="002677C5" w:rsidRDefault="002677C5" w:rsidP="002677C5">
      <w:pPr>
        <w:jc w:val="both"/>
        <w:rPr>
          <w:rFonts w:ascii="Calibri" w:eastAsia="Times New Roman" w:hAnsi="Calibri" w:cs="Calibri"/>
          <w:color w:val="000000" w:themeColor="text1"/>
        </w:rPr>
      </w:pPr>
    </w:p>
    <w:p w14:paraId="4970381A" w14:textId="77777777" w:rsidR="002677C5" w:rsidRDefault="002677C5" w:rsidP="002677C5">
      <w:pPr>
        <w:jc w:val="both"/>
        <w:rPr>
          <w:rFonts w:ascii="Calibri" w:eastAsia="Times New Roman" w:hAnsi="Calibri" w:cs="Calibri"/>
          <w:color w:val="000000" w:themeColor="text1"/>
        </w:rPr>
      </w:pPr>
      <w:r>
        <w:rPr>
          <w:rFonts w:ascii="Calibri" w:eastAsia="Times New Roman" w:hAnsi="Calibri" w:cs="Calibri"/>
          <w:color w:val="000000" w:themeColor="text1"/>
        </w:rPr>
        <w:t xml:space="preserve">In each sheet, the subject and the tissue samples are organized in lines. </w:t>
      </w:r>
    </w:p>
    <w:p w14:paraId="75F32CCF" w14:textId="77777777" w:rsidR="0077683D" w:rsidRPr="00585FE3" w:rsidRDefault="0077683D" w:rsidP="0077683D">
      <w:pPr>
        <w:jc w:val="both"/>
        <w:rPr>
          <w:rFonts w:ascii="Calibri" w:eastAsia="Times New Roman" w:hAnsi="Calibri" w:cs="Calibri"/>
          <w:color w:val="000000" w:themeColor="text1"/>
        </w:rPr>
      </w:pPr>
    </w:p>
    <w:p w14:paraId="2F5BDA57"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CODE AVAILABILITY*</w:t>
      </w:r>
    </w:p>
    <w:p w14:paraId="71D40316"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list all software / code (ready-made or custom-made) and their version used in the generat</w:t>
      </w:r>
      <w:bookmarkStart w:id="1" w:name="_GoBack"/>
      <w:bookmarkEnd w:id="1"/>
      <w:r w:rsidRPr="00585FE3">
        <w:rPr>
          <w:rFonts w:ascii="Calibri" w:eastAsia="Times New Roman" w:hAnsi="Calibri" w:cs="Calibri"/>
          <w:i/>
          <w:iCs/>
          <w:color w:val="38761D"/>
          <w:sz w:val="20"/>
          <w:szCs w:val="20"/>
        </w:rPr>
        <w:t>ion or processing of the presented data. This should include a statement indicating whether and how the software or code can be accessed, including any access restrictions. If relevant, provide also any specific variables or parameters used to run the software / code on the presented data.</w:t>
      </w:r>
    </w:p>
    <w:p w14:paraId="6D8747C5" w14:textId="4D058D90" w:rsidR="00585FE3" w:rsidRPr="00585FE3" w:rsidRDefault="007C4567" w:rsidP="00585FE3">
      <w:pPr>
        <w:spacing w:after="100"/>
        <w:jc w:val="both"/>
        <w:rPr>
          <w:rFonts w:ascii="Times New Roman" w:eastAsia="Times New Roman" w:hAnsi="Times New Roman" w:cs="Times New Roman"/>
          <w:sz w:val="24"/>
          <w:szCs w:val="24"/>
        </w:rPr>
      </w:pPr>
      <w:r>
        <w:rPr>
          <w:rFonts w:ascii="Calibri" w:eastAsia="Times New Roman" w:hAnsi="Calibri" w:cs="Calibri"/>
          <w:color w:val="000000"/>
        </w:rPr>
        <w:t>All behavioral data were analyzed using the software ANY-maze (Stoelting Co).</w:t>
      </w:r>
    </w:p>
    <w:p w14:paraId="79D9363E"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Acknowledgements</w:t>
      </w:r>
    </w:p>
    <w:p w14:paraId="1D02D519"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contain brief acknowledgements of non-author contributors. Anonymous referees and editors or effusive comments are not accepted. Grant or contribution numbers can be acknowledged.</w:t>
      </w:r>
    </w:p>
    <w:p w14:paraId="13324B29" w14:textId="5B4FD1D6" w:rsidR="00060725" w:rsidRPr="001C0DEF" w:rsidRDefault="00060725" w:rsidP="00585FE3">
      <w:pPr>
        <w:spacing w:after="100"/>
        <w:jc w:val="both"/>
        <w:rPr>
          <w:rFonts w:eastAsia="Times New Roman" w:cstheme="minorHAnsi"/>
        </w:rPr>
      </w:pPr>
      <w:r w:rsidRPr="00060725">
        <w:rPr>
          <w:rFonts w:eastAsia="Times New Roman" w:cstheme="minorHAnsi"/>
        </w:rPr>
        <w:t xml:space="preserve">This work was funded by the European Union’s Horizon 2020 research and innovation program “Brain Involvement iN Dystrophinopathies” to FM, CV, and AG, under grant agreement No 847826. It was also supported by Centre National de la Recherche Scientifique (CNRS, France), Institut National de la santé et la recherche médicale (INSERM), Université Paris-Saclay (France), </w:t>
      </w:r>
      <w:r w:rsidRPr="00060725">
        <w:rPr>
          <w:rFonts w:eastAsia="Times New Roman" w:cstheme="minorHAnsi"/>
          <w:bCs/>
        </w:rPr>
        <w:t>Paris Ile-de-France Region</w:t>
      </w:r>
      <w:r w:rsidRPr="00060725">
        <w:rPr>
          <w:rFonts w:eastAsia="Times New Roman" w:cstheme="minorHAnsi"/>
        </w:rPr>
        <w:t xml:space="preserve">, a project award from Association Monégasque contre les Myopathies (AMM, Monaco) to CV and a PhD fellowship from Ministère de l'Enseignement Supérieur et de la Recherche (France) to A.S. We thank Dr. Jun Tanihata and Dr. Shin’ichi Takeda (National Center of Neurology and Psychiatry, Tokyo, Japan) for providing the </w:t>
      </w:r>
      <w:r w:rsidRPr="00060725">
        <w:rPr>
          <w:rFonts w:eastAsia="Times New Roman" w:cstheme="minorHAnsi"/>
          <w:i/>
        </w:rPr>
        <w:t>mdx52</w:t>
      </w:r>
      <w:r w:rsidRPr="00060725">
        <w:rPr>
          <w:rFonts w:eastAsia="Times New Roman" w:cstheme="minorHAnsi"/>
        </w:rPr>
        <w:t xml:space="preserve"> mouse breeders. We thank Dr. Zarrouki for his advice. We are grateful to the Zootechnic platform of our institutes for mouse breeding, care, and to the genotyping platform. </w:t>
      </w:r>
    </w:p>
    <w:p w14:paraId="2BA7196E"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lastRenderedPageBreak/>
        <w:t>Author contributions</w:t>
      </w:r>
    </w:p>
    <w:p w14:paraId="44876C00"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state briefly on a separate line each author’s contribution to producing or maintaining the presented data as well as their role in publishing them.</w:t>
      </w:r>
    </w:p>
    <w:p w14:paraId="45CAF511" w14:textId="28272911" w:rsidR="00060725" w:rsidRPr="00060725" w:rsidRDefault="00060725" w:rsidP="00060725">
      <w:pPr>
        <w:spacing w:after="100"/>
        <w:jc w:val="both"/>
        <w:rPr>
          <w:rFonts w:ascii="Calibri" w:eastAsia="Times New Roman" w:hAnsi="Calibri" w:cs="Calibri"/>
          <w:color w:val="000000"/>
        </w:rPr>
      </w:pPr>
      <w:r w:rsidRPr="00060725">
        <w:rPr>
          <w:rFonts w:ascii="Calibri" w:eastAsia="Times New Roman" w:hAnsi="Calibri" w:cs="Calibri"/>
          <w:color w:val="000000"/>
        </w:rPr>
        <w:t>Conceptualization, C.V., F.M. and A.G.; Methodology, A.S., C.V. and A.G.; Investigation, A.S., S.B., O.L-E., O.V., M.D.C., T.T., and E.S.; Writing – Original Draft, A.S., C.V. and A.G; Writing – Review &amp; Editing, F.M., C.V. and A.G; Funding Acquisition, F.M., C.V., L.G. and A.G; Supervision, C.V. and A.G.</w:t>
      </w:r>
    </w:p>
    <w:p w14:paraId="1A470A14" w14:textId="263D8FC6" w:rsidR="00585FE3" w:rsidRPr="00585FE3" w:rsidRDefault="00585FE3" w:rsidP="00585FE3">
      <w:pPr>
        <w:spacing w:after="100"/>
        <w:jc w:val="both"/>
        <w:rPr>
          <w:rFonts w:ascii="Times New Roman" w:eastAsia="Times New Roman" w:hAnsi="Times New Roman" w:cs="Times New Roman"/>
          <w:sz w:val="24"/>
          <w:szCs w:val="24"/>
        </w:rPr>
      </w:pPr>
    </w:p>
    <w:p w14:paraId="325A5F15"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REFERENCES*</w:t>
      </w:r>
    </w:p>
    <w:p w14:paraId="4FFE7CD9"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list all bibliographic information for all literature cited in the above sections using the standard Nature referencing style.</w:t>
      </w:r>
    </w:p>
    <w:p w14:paraId="6BE28F4A" w14:textId="079776BA" w:rsidR="003C7249" w:rsidRDefault="003C7249" w:rsidP="00585FE3"/>
    <w:p w14:paraId="25F0E921" w14:textId="77777777" w:rsidR="0077683D" w:rsidRPr="007C4567" w:rsidRDefault="00781EF4" w:rsidP="007C4567">
      <w:pPr>
        <w:pStyle w:val="Bibliographie"/>
        <w:spacing w:line="240" w:lineRule="auto"/>
        <w:contextualSpacing/>
        <w:rPr>
          <w:rFonts w:ascii="Calibri" w:hAnsi="Calibri" w:cs="Calibri"/>
          <w:sz w:val="20"/>
          <w:szCs w:val="20"/>
        </w:rPr>
      </w:pPr>
      <w:r w:rsidRPr="007C4567">
        <w:rPr>
          <w:sz w:val="20"/>
          <w:szCs w:val="20"/>
        </w:rPr>
        <w:fldChar w:fldCharType="begin"/>
      </w:r>
      <w:r w:rsidRPr="007C4567">
        <w:rPr>
          <w:sz w:val="20"/>
          <w:szCs w:val="20"/>
        </w:rPr>
        <w:instrText xml:space="preserve"> ADDIN ZOTERO_BIBL {"uncited":[],"omitted":[],"custom":[]} CSL_BIBLIOGRAPHY </w:instrText>
      </w:r>
      <w:r w:rsidRPr="007C4567">
        <w:rPr>
          <w:sz w:val="20"/>
          <w:szCs w:val="20"/>
        </w:rPr>
        <w:fldChar w:fldCharType="separate"/>
      </w:r>
      <w:r w:rsidR="0077683D" w:rsidRPr="007C4567">
        <w:rPr>
          <w:rFonts w:ascii="Calibri" w:hAnsi="Calibri" w:cs="Calibri"/>
          <w:sz w:val="20"/>
          <w:szCs w:val="20"/>
        </w:rPr>
        <w:t>1.</w:t>
      </w:r>
      <w:r w:rsidR="0077683D" w:rsidRPr="007C4567">
        <w:rPr>
          <w:rFonts w:ascii="Calibri" w:hAnsi="Calibri" w:cs="Calibri"/>
          <w:sz w:val="20"/>
          <w:szCs w:val="20"/>
        </w:rPr>
        <w:tab/>
        <w:t xml:space="preserve">Colombo, P. </w:t>
      </w:r>
      <w:r w:rsidR="0077683D" w:rsidRPr="007C4567">
        <w:rPr>
          <w:rFonts w:ascii="Calibri" w:hAnsi="Calibri" w:cs="Calibri"/>
          <w:i/>
          <w:iCs/>
          <w:sz w:val="20"/>
          <w:szCs w:val="20"/>
        </w:rPr>
        <w:t>et al.</w:t>
      </w:r>
      <w:r w:rsidR="0077683D" w:rsidRPr="007C4567">
        <w:rPr>
          <w:rFonts w:ascii="Calibri" w:hAnsi="Calibri" w:cs="Calibri"/>
          <w:sz w:val="20"/>
          <w:szCs w:val="20"/>
        </w:rPr>
        <w:t xml:space="preserve"> Assessing mental health in boys with Duchenne muscular dystrophy: Emotional, behavioural and neurodevelopmental profile in an Italian clinical sample. </w:t>
      </w:r>
      <w:r w:rsidR="0077683D" w:rsidRPr="007C4567">
        <w:rPr>
          <w:rFonts w:ascii="Calibri" w:hAnsi="Calibri" w:cs="Calibri"/>
          <w:i/>
          <w:iCs/>
          <w:sz w:val="20"/>
          <w:szCs w:val="20"/>
        </w:rPr>
        <w:t>Eur J Paediatr Neurol</w:t>
      </w:r>
      <w:r w:rsidR="0077683D" w:rsidRPr="007C4567">
        <w:rPr>
          <w:rFonts w:ascii="Calibri" w:hAnsi="Calibri" w:cs="Calibri"/>
          <w:sz w:val="20"/>
          <w:szCs w:val="20"/>
        </w:rPr>
        <w:t xml:space="preserve"> </w:t>
      </w:r>
      <w:r w:rsidR="0077683D" w:rsidRPr="007C4567">
        <w:rPr>
          <w:rFonts w:ascii="Calibri" w:hAnsi="Calibri" w:cs="Calibri"/>
          <w:b/>
          <w:bCs/>
          <w:sz w:val="20"/>
          <w:szCs w:val="20"/>
        </w:rPr>
        <w:t>21</w:t>
      </w:r>
      <w:r w:rsidR="0077683D" w:rsidRPr="007C4567">
        <w:rPr>
          <w:rFonts w:ascii="Calibri" w:hAnsi="Calibri" w:cs="Calibri"/>
          <w:sz w:val="20"/>
          <w:szCs w:val="20"/>
        </w:rPr>
        <w:t>, 639–647 (2017).</w:t>
      </w:r>
    </w:p>
    <w:p w14:paraId="262C557B"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2.</w:t>
      </w:r>
      <w:r w:rsidRPr="007C4567">
        <w:rPr>
          <w:rFonts w:ascii="Calibri" w:hAnsi="Calibri" w:cs="Calibri"/>
          <w:sz w:val="20"/>
          <w:szCs w:val="20"/>
        </w:rPr>
        <w:tab/>
        <w:t xml:space="preserve">Hinton, V. J. </w:t>
      </w:r>
      <w:r w:rsidRPr="007C4567">
        <w:rPr>
          <w:rFonts w:ascii="Calibri" w:hAnsi="Calibri" w:cs="Calibri"/>
          <w:i/>
          <w:iCs/>
          <w:sz w:val="20"/>
          <w:szCs w:val="20"/>
        </w:rPr>
        <w:t>et al.</w:t>
      </w:r>
      <w:r w:rsidRPr="007C4567">
        <w:rPr>
          <w:rFonts w:ascii="Calibri" w:hAnsi="Calibri" w:cs="Calibri"/>
          <w:sz w:val="20"/>
          <w:szCs w:val="20"/>
        </w:rPr>
        <w:t xml:space="preserve"> Association of autistic spectrum disorders with dystrophinopathies. </w:t>
      </w:r>
      <w:r w:rsidRPr="007C4567">
        <w:rPr>
          <w:rFonts w:ascii="Calibri" w:hAnsi="Calibri" w:cs="Calibri"/>
          <w:i/>
          <w:iCs/>
          <w:sz w:val="20"/>
          <w:szCs w:val="20"/>
        </w:rPr>
        <w:t>Pediatr Neurol</w:t>
      </w:r>
      <w:r w:rsidRPr="007C4567">
        <w:rPr>
          <w:rFonts w:ascii="Calibri" w:hAnsi="Calibri" w:cs="Calibri"/>
          <w:sz w:val="20"/>
          <w:szCs w:val="20"/>
        </w:rPr>
        <w:t xml:space="preserve"> </w:t>
      </w:r>
      <w:r w:rsidRPr="007C4567">
        <w:rPr>
          <w:rFonts w:ascii="Calibri" w:hAnsi="Calibri" w:cs="Calibri"/>
          <w:b/>
          <w:bCs/>
          <w:sz w:val="20"/>
          <w:szCs w:val="20"/>
        </w:rPr>
        <w:t>41</w:t>
      </w:r>
      <w:r w:rsidRPr="007C4567">
        <w:rPr>
          <w:rFonts w:ascii="Calibri" w:hAnsi="Calibri" w:cs="Calibri"/>
          <w:sz w:val="20"/>
          <w:szCs w:val="20"/>
        </w:rPr>
        <w:t>, 339–346 (2009).</w:t>
      </w:r>
    </w:p>
    <w:p w14:paraId="0DD815E5"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3.</w:t>
      </w:r>
      <w:r w:rsidRPr="007C4567">
        <w:rPr>
          <w:rFonts w:ascii="Calibri" w:hAnsi="Calibri" w:cs="Calibri"/>
          <w:sz w:val="20"/>
          <w:szCs w:val="20"/>
        </w:rPr>
        <w:tab/>
        <w:t xml:space="preserve">Ricotti, V. </w:t>
      </w:r>
      <w:r w:rsidRPr="007C4567">
        <w:rPr>
          <w:rFonts w:ascii="Calibri" w:hAnsi="Calibri" w:cs="Calibri"/>
          <w:i/>
          <w:iCs/>
          <w:sz w:val="20"/>
          <w:szCs w:val="20"/>
        </w:rPr>
        <w:t>et al.</w:t>
      </w:r>
      <w:r w:rsidRPr="007C4567">
        <w:rPr>
          <w:rFonts w:ascii="Calibri" w:hAnsi="Calibri" w:cs="Calibri"/>
          <w:sz w:val="20"/>
          <w:szCs w:val="20"/>
        </w:rPr>
        <w:t xml:space="preserve"> Neurodevelopmental, emotional, and behavioural problems in Duchenne muscular dystrophy in relation to underlying dystrophin gene mutations. </w:t>
      </w:r>
      <w:r w:rsidRPr="007C4567">
        <w:rPr>
          <w:rFonts w:ascii="Calibri" w:hAnsi="Calibri" w:cs="Calibri"/>
          <w:i/>
          <w:iCs/>
          <w:sz w:val="20"/>
          <w:szCs w:val="20"/>
        </w:rPr>
        <w:t>Dev Med Child Neurol</w:t>
      </w:r>
      <w:r w:rsidRPr="007C4567">
        <w:rPr>
          <w:rFonts w:ascii="Calibri" w:hAnsi="Calibri" w:cs="Calibri"/>
          <w:sz w:val="20"/>
          <w:szCs w:val="20"/>
        </w:rPr>
        <w:t xml:space="preserve"> </w:t>
      </w:r>
      <w:r w:rsidRPr="007C4567">
        <w:rPr>
          <w:rFonts w:ascii="Calibri" w:hAnsi="Calibri" w:cs="Calibri"/>
          <w:b/>
          <w:bCs/>
          <w:sz w:val="20"/>
          <w:szCs w:val="20"/>
        </w:rPr>
        <w:t>58</w:t>
      </w:r>
      <w:r w:rsidRPr="007C4567">
        <w:rPr>
          <w:rFonts w:ascii="Calibri" w:hAnsi="Calibri" w:cs="Calibri"/>
          <w:sz w:val="20"/>
          <w:szCs w:val="20"/>
        </w:rPr>
        <w:t>, 77–84 (2016).</w:t>
      </w:r>
    </w:p>
    <w:p w14:paraId="35CCAD3C"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4.</w:t>
      </w:r>
      <w:r w:rsidRPr="007C4567">
        <w:rPr>
          <w:rFonts w:ascii="Calibri" w:hAnsi="Calibri" w:cs="Calibri"/>
          <w:sz w:val="20"/>
          <w:szCs w:val="20"/>
        </w:rPr>
        <w:tab/>
        <w:t xml:space="preserve">Knuesel, I., Zuellig, R. A., Schaub, M. C. &amp; Fritschy, J. M. Alterations in dystrophin and utrophin expression parallel the reorganization of GABAergic synapses in a mouse model of temporal lobe epilepsy. </w:t>
      </w:r>
      <w:r w:rsidRPr="007C4567">
        <w:rPr>
          <w:rFonts w:ascii="Calibri" w:hAnsi="Calibri" w:cs="Calibri"/>
          <w:i/>
          <w:iCs/>
          <w:sz w:val="20"/>
          <w:szCs w:val="20"/>
        </w:rPr>
        <w:t>Eur J Neurosci</w:t>
      </w:r>
      <w:r w:rsidRPr="007C4567">
        <w:rPr>
          <w:rFonts w:ascii="Calibri" w:hAnsi="Calibri" w:cs="Calibri"/>
          <w:sz w:val="20"/>
          <w:szCs w:val="20"/>
        </w:rPr>
        <w:t xml:space="preserve"> </w:t>
      </w:r>
      <w:r w:rsidRPr="007C4567">
        <w:rPr>
          <w:rFonts w:ascii="Calibri" w:hAnsi="Calibri" w:cs="Calibri"/>
          <w:b/>
          <w:bCs/>
          <w:sz w:val="20"/>
          <w:szCs w:val="20"/>
        </w:rPr>
        <w:t>13</w:t>
      </w:r>
      <w:r w:rsidRPr="007C4567">
        <w:rPr>
          <w:rFonts w:ascii="Calibri" w:hAnsi="Calibri" w:cs="Calibri"/>
          <w:sz w:val="20"/>
          <w:szCs w:val="20"/>
        </w:rPr>
        <w:t>, 1113–1124 (2001).</w:t>
      </w:r>
    </w:p>
    <w:p w14:paraId="081EB5BC"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5.</w:t>
      </w:r>
      <w:r w:rsidRPr="007C4567">
        <w:rPr>
          <w:rFonts w:ascii="Calibri" w:hAnsi="Calibri" w:cs="Calibri"/>
          <w:sz w:val="20"/>
          <w:szCs w:val="20"/>
        </w:rPr>
        <w:tab/>
        <w:t xml:space="preserve">Lidov, H. G., Selig, S. &amp; Kunkel, L. M. Dp140: a novel 140 kDa CNS transcript from the dystrophin locus. </w:t>
      </w:r>
      <w:r w:rsidRPr="007C4567">
        <w:rPr>
          <w:rFonts w:ascii="Calibri" w:hAnsi="Calibri" w:cs="Calibri"/>
          <w:i/>
          <w:iCs/>
          <w:sz w:val="20"/>
          <w:szCs w:val="20"/>
        </w:rPr>
        <w:t>Hum. Mol. Genet.</w:t>
      </w:r>
      <w:r w:rsidRPr="007C4567">
        <w:rPr>
          <w:rFonts w:ascii="Calibri" w:hAnsi="Calibri" w:cs="Calibri"/>
          <w:sz w:val="20"/>
          <w:szCs w:val="20"/>
        </w:rPr>
        <w:t xml:space="preserve"> </w:t>
      </w:r>
      <w:r w:rsidRPr="007C4567">
        <w:rPr>
          <w:rFonts w:ascii="Calibri" w:hAnsi="Calibri" w:cs="Calibri"/>
          <w:b/>
          <w:bCs/>
          <w:sz w:val="20"/>
          <w:szCs w:val="20"/>
        </w:rPr>
        <w:t>4</w:t>
      </w:r>
      <w:r w:rsidRPr="007C4567">
        <w:rPr>
          <w:rFonts w:ascii="Calibri" w:hAnsi="Calibri" w:cs="Calibri"/>
          <w:sz w:val="20"/>
          <w:szCs w:val="20"/>
        </w:rPr>
        <w:t>, 329–335 (1995).</w:t>
      </w:r>
    </w:p>
    <w:p w14:paraId="1D2EA618"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6.</w:t>
      </w:r>
      <w:r w:rsidRPr="007C4567">
        <w:rPr>
          <w:rFonts w:ascii="Calibri" w:hAnsi="Calibri" w:cs="Calibri"/>
          <w:sz w:val="20"/>
          <w:szCs w:val="20"/>
        </w:rPr>
        <w:tab/>
        <w:t xml:space="preserve">Morris, G. E., Simmons, C. &amp; Nguyen, T. M. Apo-dystrophins (Dp140 and Dp71) and dystrophin splicing isoforms in developing brain. </w:t>
      </w:r>
      <w:r w:rsidRPr="007C4567">
        <w:rPr>
          <w:rFonts w:ascii="Calibri" w:hAnsi="Calibri" w:cs="Calibri"/>
          <w:i/>
          <w:iCs/>
          <w:sz w:val="20"/>
          <w:szCs w:val="20"/>
        </w:rPr>
        <w:t>Biochem Biophys Res Commun</w:t>
      </w:r>
      <w:r w:rsidRPr="007C4567">
        <w:rPr>
          <w:rFonts w:ascii="Calibri" w:hAnsi="Calibri" w:cs="Calibri"/>
          <w:sz w:val="20"/>
          <w:szCs w:val="20"/>
        </w:rPr>
        <w:t xml:space="preserve"> </w:t>
      </w:r>
      <w:r w:rsidRPr="007C4567">
        <w:rPr>
          <w:rFonts w:ascii="Calibri" w:hAnsi="Calibri" w:cs="Calibri"/>
          <w:b/>
          <w:bCs/>
          <w:sz w:val="20"/>
          <w:szCs w:val="20"/>
        </w:rPr>
        <w:t>215</w:t>
      </w:r>
      <w:r w:rsidRPr="007C4567">
        <w:rPr>
          <w:rFonts w:ascii="Calibri" w:hAnsi="Calibri" w:cs="Calibri"/>
          <w:sz w:val="20"/>
          <w:szCs w:val="20"/>
        </w:rPr>
        <w:t>, 361–367 (1995).</w:t>
      </w:r>
    </w:p>
    <w:p w14:paraId="21A6B46C"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7.</w:t>
      </w:r>
      <w:r w:rsidRPr="007C4567">
        <w:rPr>
          <w:rFonts w:ascii="Calibri" w:hAnsi="Calibri" w:cs="Calibri"/>
          <w:sz w:val="20"/>
          <w:szCs w:val="20"/>
        </w:rPr>
        <w:tab/>
        <w:t xml:space="preserve">Belmaati Cherkaoui, M. </w:t>
      </w:r>
      <w:r w:rsidRPr="007C4567">
        <w:rPr>
          <w:rFonts w:ascii="Calibri" w:hAnsi="Calibri" w:cs="Calibri"/>
          <w:i/>
          <w:iCs/>
          <w:sz w:val="20"/>
          <w:szCs w:val="20"/>
        </w:rPr>
        <w:t>et al.</w:t>
      </w:r>
      <w:r w:rsidRPr="007C4567">
        <w:rPr>
          <w:rFonts w:ascii="Calibri" w:hAnsi="Calibri" w:cs="Calibri"/>
          <w:sz w:val="20"/>
          <w:szCs w:val="20"/>
        </w:rPr>
        <w:t xml:space="preserve"> Dp71 contribution to the molecular scaffold anchoring aquaporine-4 channels in brain macroglial cells. </w:t>
      </w:r>
      <w:r w:rsidRPr="007C4567">
        <w:rPr>
          <w:rFonts w:ascii="Calibri" w:hAnsi="Calibri" w:cs="Calibri"/>
          <w:i/>
          <w:iCs/>
          <w:sz w:val="20"/>
          <w:szCs w:val="20"/>
        </w:rPr>
        <w:t>Glia</w:t>
      </w:r>
      <w:r w:rsidRPr="007C4567">
        <w:rPr>
          <w:rFonts w:ascii="Calibri" w:hAnsi="Calibri" w:cs="Calibri"/>
          <w:sz w:val="20"/>
          <w:szCs w:val="20"/>
        </w:rPr>
        <w:t xml:space="preserve"> (2020) doi:10.1002/glia.23941.</w:t>
      </w:r>
    </w:p>
    <w:p w14:paraId="13645493"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8.</w:t>
      </w:r>
      <w:r w:rsidRPr="007C4567">
        <w:rPr>
          <w:rFonts w:ascii="Calibri" w:hAnsi="Calibri" w:cs="Calibri"/>
          <w:sz w:val="20"/>
          <w:szCs w:val="20"/>
        </w:rPr>
        <w:tab/>
        <w:t xml:space="preserve">Desguerre, I. </w:t>
      </w:r>
      <w:r w:rsidRPr="007C4567">
        <w:rPr>
          <w:rFonts w:ascii="Calibri" w:hAnsi="Calibri" w:cs="Calibri"/>
          <w:i/>
          <w:iCs/>
          <w:sz w:val="20"/>
          <w:szCs w:val="20"/>
        </w:rPr>
        <w:t>et al.</w:t>
      </w:r>
      <w:r w:rsidRPr="007C4567">
        <w:rPr>
          <w:rFonts w:ascii="Calibri" w:hAnsi="Calibri" w:cs="Calibri"/>
          <w:sz w:val="20"/>
          <w:szCs w:val="20"/>
        </w:rPr>
        <w:t xml:space="preserve"> Clinical heterogeneity of duchenne muscular dystrophy (DMD): definition of sub-phenotypes and predictive criteria by long-term follow-up. </w:t>
      </w:r>
      <w:r w:rsidRPr="007C4567">
        <w:rPr>
          <w:rFonts w:ascii="Calibri" w:hAnsi="Calibri" w:cs="Calibri"/>
          <w:i/>
          <w:iCs/>
          <w:sz w:val="20"/>
          <w:szCs w:val="20"/>
        </w:rPr>
        <w:t>PLoS One</w:t>
      </w:r>
      <w:r w:rsidRPr="007C4567">
        <w:rPr>
          <w:rFonts w:ascii="Calibri" w:hAnsi="Calibri" w:cs="Calibri"/>
          <w:sz w:val="20"/>
          <w:szCs w:val="20"/>
        </w:rPr>
        <w:t xml:space="preserve"> </w:t>
      </w:r>
      <w:r w:rsidRPr="007C4567">
        <w:rPr>
          <w:rFonts w:ascii="Calibri" w:hAnsi="Calibri" w:cs="Calibri"/>
          <w:b/>
          <w:bCs/>
          <w:sz w:val="20"/>
          <w:szCs w:val="20"/>
        </w:rPr>
        <w:t>4</w:t>
      </w:r>
      <w:r w:rsidRPr="007C4567">
        <w:rPr>
          <w:rFonts w:ascii="Calibri" w:hAnsi="Calibri" w:cs="Calibri"/>
          <w:sz w:val="20"/>
          <w:szCs w:val="20"/>
        </w:rPr>
        <w:t>, e4347 (2009).</w:t>
      </w:r>
    </w:p>
    <w:p w14:paraId="0B0D4DDE"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9.</w:t>
      </w:r>
      <w:r w:rsidRPr="007C4567">
        <w:rPr>
          <w:rFonts w:ascii="Calibri" w:hAnsi="Calibri" w:cs="Calibri"/>
          <w:sz w:val="20"/>
          <w:szCs w:val="20"/>
        </w:rPr>
        <w:tab/>
        <w:t xml:space="preserve">Taylor, P. J. </w:t>
      </w:r>
      <w:r w:rsidRPr="007C4567">
        <w:rPr>
          <w:rFonts w:ascii="Calibri" w:hAnsi="Calibri" w:cs="Calibri"/>
          <w:i/>
          <w:iCs/>
          <w:sz w:val="20"/>
          <w:szCs w:val="20"/>
        </w:rPr>
        <w:t>et al.</w:t>
      </w:r>
      <w:r w:rsidRPr="007C4567">
        <w:rPr>
          <w:rFonts w:ascii="Calibri" w:hAnsi="Calibri" w:cs="Calibri"/>
          <w:sz w:val="20"/>
          <w:szCs w:val="20"/>
        </w:rPr>
        <w:t xml:space="preserve"> Dystrophin gene mutation location and the risk of cognitive impairment in Duchenne muscular dystrophy. </w:t>
      </w:r>
      <w:r w:rsidRPr="007C4567">
        <w:rPr>
          <w:rFonts w:ascii="Calibri" w:hAnsi="Calibri" w:cs="Calibri"/>
          <w:i/>
          <w:iCs/>
          <w:sz w:val="20"/>
          <w:szCs w:val="20"/>
        </w:rPr>
        <w:t>PLoS One</w:t>
      </w:r>
      <w:r w:rsidRPr="007C4567">
        <w:rPr>
          <w:rFonts w:ascii="Calibri" w:hAnsi="Calibri" w:cs="Calibri"/>
          <w:sz w:val="20"/>
          <w:szCs w:val="20"/>
        </w:rPr>
        <w:t xml:space="preserve"> </w:t>
      </w:r>
      <w:r w:rsidRPr="007C4567">
        <w:rPr>
          <w:rFonts w:ascii="Calibri" w:hAnsi="Calibri" w:cs="Calibri"/>
          <w:b/>
          <w:bCs/>
          <w:sz w:val="20"/>
          <w:szCs w:val="20"/>
        </w:rPr>
        <w:t>5</w:t>
      </w:r>
      <w:r w:rsidRPr="007C4567">
        <w:rPr>
          <w:rFonts w:ascii="Calibri" w:hAnsi="Calibri" w:cs="Calibri"/>
          <w:sz w:val="20"/>
          <w:szCs w:val="20"/>
        </w:rPr>
        <w:t>, e8803 (2010).</w:t>
      </w:r>
    </w:p>
    <w:p w14:paraId="1870F58C"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10.</w:t>
      </w:r>
      <w:r w:rsidRPr="007C4567">
        <w:rPr>
          <w:rFonts w:ascii="Calibri" w:hAnsi="Calibri" w:cs="Calibri"/>
          <w:sz w:val="20"/>
          <w:szCs w:val="20"/>
        </w:rPr>
        <w:tab/>
        <w:t xml:space="preserve">Saoudi, A. </w:t>
      </w:r>
      <w:r w:rsidRPr="007C4567">
        <w:rPr>
          <w:rFonts w:ascii="Calibri" w:hAnsi="Calibri" w:cs="Calibri"/>
          <w:i/>
          <w:iCs/>
          <w:sz w:val="20"/>
          <w:szCs w:val="20"/>
        </w:rPr>
        <w:t>et al.</w:t>
      </w:r>
      <w:r w:rsidRPr="007C4567">
        <w:rPr>
          <w:rFonts w:ascii="Calibri" w:hAnsi="Calibri" w:cs="Calibri"/>
          <w:sz w:val="20"/>
          <w:szCs w:val="20"/>
        </w:rPr>
        <w:t xml:space="preserve"> Emotional behavior and brain anatomy of the mdx52 mouse model of Duchenne muscular dystrophy. </w:t>
      </w:r>
      <w:r w:rsidRPr="007C4567">
        <w:rPr>
          <w:rFonts w:ascii="Calibri" w:hAnsi="Calibri" w:cs="Calibri"/>
          <w:i/>
          <w:iCs/>
          <w:sz w:val="20"/>
          <w:szCs w:val="20"/>
        </w:rPr>
        <w:t>Dis Model Mech</w:t>
      </w:r>
      <w:r w:rsidRPr="007C4567">
        <w:rPr>
          <w:rFonts w:ascii="Calibri" w:hAnsi="Calibri" w:cs="Calibri"/>
          <w:sz w:val="20"/>
          <w:szCs w:val="20"/>
        </w:rPr>
        <w:t xml:space="preserve"> </w:t>
      </w:r>
      <w:r w:rsidRPr="007C4567">
        <w:rPr>
          <w:rFonts w:ascii="Calibri" w:hAnsi="Calibri" w:cs="Calibri"/>
          <w:b/>
          <w:bCs/>
          <w:sz w:val="20"/>
          <w:szCs w:val="20"/>
        </w:rPr>
        <w:t>14</w:t>
      </w:r>
      <w:r w:rsidRPr="007C4567">
        <w:rPr>
          <w:rFonts w:ascii="Calibri" w:hAnsi="Calibri" w:cs="Calibri"/>
          <w:sz w:val="20"/>
          <w:szCs w:val="20"/>
        </w:rPr>
        <w:t>, dmm049028 (2021).</w:t>
      </w:r>
    </w:p>
    <w:p w14:paraId="4088C2AB"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11.</w:t>
      </w:r>
      <w:r w:rsidRPr="007C4567">
        <w:rPr>
          <w:rFonts w:ascii="Calibri" w:hAnsi="Calibri" w:cs="Calibri"/>
          <w:sz w:val="20"/>
          <w:szCs w:val="20"/>
        </w:rPr>
        <w:tab/>
        <w:t xml:space="preserve">Vaillend, C. &amp; Chaussenot, R. Relationships linking emotional, motor, cognitive and GABAergic dysfunctions in dystrophin-deficient mdx mice. </w:t>
      </w:r>
      <w:r w:rsidRPr="007C4567">
        <w:rPr>
          <w:rFonts w:ascii="Calibri" w:hAnsi="Calibri" w:cs="Calibri"/>
          <w:i/>
          <w:iCs/>
          <w:sz w:val="20"/>
          <w:szCs w:val="20"/>
        </w:rPr>
        <w:t>Human Molecular Genetics</w:t>
      </w:r>
      <w:r w:rsidRPr="007C4567">
        <w:rPr>
          <w:rFonts w:ascii="Calibri" w:hAnsi="Calibri" w:cs="Calibri"/>
          <w:sz w:val="20"/>
          <w:szCs w:val="20"/>
        </w:rPr>
        <w:t xml:space="preserve"> </w:t>
      </w:r>
      <w:r w:rsidRPr="007C4567">
        <w:rPr>
          <w:rFonts w:ascii="Calibri" w:hAnsi="Calibri" w:cs="Calibri"/>
          <w:b/>
          <w:bCs/>
          <w:sz w:val="20"/>
          <w:szCs w:val="20"/>
        </w:rPr>
        <w:t>26</w:t>
      </w:r>
      <w:r w:rsidRPr="007C4567">
        <w:rPr>
          <w:rFonts w:ascii="Calibri" w:hAnsi="Calibri" w:cs="Calibri"/>
          <w:sz w:val="20"/>
          <w:szCs w:val="20"/>
        </w:rPr>
        <w:t>, 1041–1055 (2017).</w:t>
      </w:r>
    </w:p>
    <w:p w14:paraId="59A0E68C"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12.</w:t>
      </w:r>
      <w:r w:rsidRPr="007C4567">
        <w:rPr>
          <w:rFonts w:ascii="Calibri" w:hAnsi="Calibri" w:cs="Calibri"/>
          <w:sz w:val="20"/>
          <w:szCs w:val="20"/>
        </w:rPr>
        <w:tab/>
        <w:t xml:space="preserve">Vaillend, C., Rendon, A., Misslin, R. &amp; Ungerer, A. Influence of dystrophin-gene mutation on mdx mouse behavior. I. Retention deficits at long delays in spontaneous alternation and bar-pressing tasks. </w:t>
      </w:r>
      <w:r w:rsidRPr="007C4567">
        <w:rPr>
          <w:rFonts w:ascii="Calibri" w:hAnsi="Calibri" w:cs="Calibri"/>
          <w:i/>
          <w:iCs/>
          <w:sz w:val="20"/>
          <w:szCs w:val="20"/>
        </w:rPr>
        <w:t>Behav Genet</w:t>
      </w:r>
      <w:r w:rsidRPr="007C4567">
        <w:rPr>
          <w:rFonts w:ascii="Calibri" w:hAnsi="Calibri" w:cs="Calibri"/>
          <w:sz w:val="20"/>
          <w:szCs w:val="20"/>
        </w:rPr>
        <w:t xml:space="preserve"> </w:t>
      </w:r>
      <w:r w:rsidRPr="007C4567">
        <w:rPr>
          <w:rFonts w:ascii="Calibri" w:hAnsi="Calibri" w:cs="Calibri"/>
          <w:b/>
          <w:bCs/>
          <w:sz w:val="20"/>
          <w:szCs w:val="20"/>
        </w:rPr>
        <w:t>25</w:t>
      </w:r>
      <w:r w:rsidRPr="007C4567">
        <w:rPr>
          <w:rFonts w:ascii="Calibri" w:hAnsi="Calibri" w:cs="Calibri"/>
          <w:sz w:val="20"/>
          <w:szCs w:val="20"/>
        </w:rPr>
        <w:t>, 569–579 (1995).</w:t>
      </w:r>
    </w:p>
    <w:p w14:paraId="0CB96D31"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13.</w:t>
      </w:r>
      <w:r w:rsidRPr="007C4567">
        <w:rPr>
          <w:rFonts w:ascii="Calibri" w:hAnsi="Calibri" w:cs="Calibri"/>
          <w:sz w:val="20"/>
          <w:szCs w:val="20"/>
        </w:rPr>
        <w:tab/>
        <w:t xml:space="preserve">Araki, E. </w:t>
      </w:r>
      <w:r w:rsidRPr="007C4567">
        <w:rPr>
          <w:rFonts w:ascii="Calibri" w:hAnsi="Calibri" w:cs="Calibri"/>
          <w:i/>
          <w:iCs/>
          <w:sz w:val="20"/>
          <w:szCs w:val="20"/>
        </w:rPr>
        <w:t>et al.</w:t>
      </w:r>
      <w:r w:rsidRPr="007C4567">
        <w:rPr>
          <w:rFonts w:ascii="Calibri" w:hAnsi="Calibri" w:cs="Calibri"/>
          <w:sz w:val="20"/>
          <w:szCs w:val="20"/>
        </w:rPr>
        <w:t xml:space="preserve"> Targeted disruption of exon 52 in the mouse dystrophin gene induced muscle degeneration similar to that observed in Duchenne muscular dystrophy. </w:t>
      </w:r>
      <w:r w:rsidRPr="007C4567">
        <w:rPr>
          <w:rFonts w:ascii="Calibri" w:hAnsi="Calibri" w:cs="Calibri"/>
          <w:i/>
          <w:iCs/>
          <w:sz w:val="20"/>
          <w:szCs w:val="20"/>
        </w:rPr>
        <w:t>Biochem Biophys Res Commun</w:t>
      </w:r>
      <w:r w:rsidRPr="007C4567">
        <w:rPr>
          <w:rFonts w:ascii="Calibri" w:hAnsi="Calibri" w:cs="Calibri"/>
          <w:sz w:val="20"/>
          <w:szCs w:val="20"/>
        </w:rPr>
        <w:t xml:space="preserve"> </w:t>
      </w:r>
      <w:r w:rsidRPr="007C4567">
        <w:rPr>
          <w:rFonts w:ascii="Calibri" w:hAnsi="Calibri" w:cs="Calibri"/>
          <w:b/>
          <w:bCs/>
          <w:sz w:val="20"/>
          <w:szCs w:val="20"/>
        </w:rPr>
        <w:t>238</w:t>
      </w:r>
      <w:r w:rsidRPr="007C4567">
        <w:rPr>
          <w:rFonts w:ascii="Calibri" w:hAnsi="Calibri" w:cs="Calibri"/>
          <w:sz w:val="20"/>
          <w:szCs w:val="20"/>
        </w:rPr>
        <w:t>, 492–497 (1997).</w:t>
      </w:r>
    </w:p>
    <w:p w14:paraId="409EAC98"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14.</w:t>
      </w:r>
      <w:r w:rsidRPr="007C4567">
        <w:rPr>
          <w:rFonts w:ascii="Calibri" w:hAnsi="Calibri" w:cs="Calibri"/>
          <w:sz w:val="20"/>
          <w:szCs w:val="20"/>
        </w:rPr>
        <w:tab/>
        <w:t xml:space="preserve">Aartsma-Rus, A. </w:t>
      </w:r>
      <w:r w:rsidRPr="007C4567">
        <w:rPr>
          <w:rFonts w:ascii="Calibri" w:hAnsi="Calibri" w:cs="Calibri"/>
          <w:i/>
          <w:iCs/>
          <w:sz w:val="20"/>
          <w:szCs w:val="20"/>
        </w:rPr>
        <w:t>et al.</w:t>
      </w:r>
      <w:r w:rsidRPr="007C4567">
        <w:rPr>
          <w:rFonts w:ascii="Calibri" w:hAnsi="Calibri" w:cs="Calibri"/>
          <w:sz w:val="20"/>
          <w:szCs w:val="20"/>
        </w:rPr>
        <w:t xml:space="preserve"> Therapeutic modulation of DMD splicing by blocking exonic splicing enhancer sites with antisense oligonucleotides. </w:t>
      </w:r>
      <w:r w:rsidRPr="007C4567">
        <w:rPr>
          <w:rFonts w:ascii="Calibri" w:hAnsi="Calibri" w:cs="Calibri"/>
          <w:i/>
          <w:iCs/>
          <w:sz w:val="20"/>
          <w:szCs w:val="20"/>
        </w:rPr>
        <w:t>Ann N Y Acad Sci</w:t>
      </w:r>
      <w:r w:rsidRPr="007C4567">
        <w:rPr>
          <w:rFonts w:ascii="Calibri" w:hAnsi="Calibri" w:cs="Calibri"/>
          <w:sz w:val="20"/>
          <w:szCs w:val="20"/>
        </w:rPr>
        <w:t xml:space="preserve"> </w:t>
      </w:r>
      <w:r w:rsidRPr="007C4567">
        <w:rPr>
          <w:rFonts w:ascii="Calibri" w:hAnsi="Calibri" w:cs="Calibri"/>
          <w:b/>
          <w:bCs/>
          <w:sz w:val="20"/>
          <w:szCs w:val="20"/>
        </w:rPr>
        <w:t>1082</w:t>
      </w:r>
      <w:r w:rsidRPr="007C4567">
        <w:rPr>
          <w:rFonts w:ascii="Calibri" w:hAnsi="Calibri" w:cs="Calibri"/>
          <w:sz w:val="20"/>
          <w:szCs w:val="20"/>
        </w:rPr>
        <w:t>, 74–76 (2006).</w:t>
      </w:r>
    </w:p>
    <w:p w14:paraId="22501B1D"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15.</w:t>
      </w:r>
      <w:r w:rsidRPr="007C4567">
        <w:rPr>
          <w:rFonts w:ascii="Calibri" w:hAnsi="Calibri" w:cs="Calibri"/>
          <w:sz w:val="20"/>
          <w:szCs w:val="20"/>
        </w:rPr>
        <w:tab/>
        <w:t xml:space="preserve">Dunckley, M. G., Manoharan, M., Villiet, P., Eperon, I. C. &amp; Dickson, G. Modification of splicing in the dystrophin gene in cultured Mdx muscle cells by antisense oligoribonucleotides. </w:t>
      </w:r>
      <w:r w:rsidRPr="007C4567">
        <w:rPr>
          <w:rFonts w:ascii="Calibri" w:hAnsi="Calibri" w:cs="Calibri"/>
          <w:i/>
          <w:iCs/>
          <w:sz w:val="20"/>
          <w:szCs w:val="20"/>
        </w:rPr>
        <w:t>Hum Mol Genet</w:t>
      </w:r>
      <w:r w:rsidRPr="007C4567">
        <w:rPr>
          <w:rFonts w:ascii="Calibri" w:hAnsi="Calibri" w:cs="Calibri"/>
          <w:sz w:val="20"/>
          <w:szCs w:val="20"/>
        </w:rPr>
        <w:t xml:space="preserve"> </w:t>
      </w:r>
      <w:r w:rsidRPr="007C4567">
        <w:rPr>
          <w:rFonts w:ascii="Calibri" w:hAnsi="Calibri" w:cs="Calibri"/>
          <w:b/>
          <w:bCs/>
          <w:sz w:val="20"/>
          <w:szCs w:val="20"/>
        </w:rPr>
        <w:t>7</w:t>
      </w:r>
      <w:r w:rsidRPr="007C4567">
        <w:rPr>
          <w:rFonts w:ascii="Calibri" w:hAnsi="Calibri" w:cs="Calibri"/>
          <w:sz w:val="20"/>
          <w:szCs w:val="20"/>
        </w:rPr>
        <w:t>, 1083–1090 (1998).</w:t>
      </w:r>
    </w:p>
    <w:p w14:paraId="762CDD7B"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16.</w:t>
      </w:r>
      <w:r w:rsidRPr="007C4567">
        <w:rPr>
          <w:rFonts w:ascii="Calibri" w:hAnsi="Calibri" w:cs="Calibri"/>
          <w:sz w:val="20"/>
          <w:szCs w:val="20"/>
        </w:rPr>
        <w:tab/>
        <w:t xml:space="preserve">Mann, C. J. </w:t>
      </w:r>
      <w:r w:rsidRPr="007C4567">
        <w:rPr>
          <w:rFonts w:ascii="Calibri" w:hAnsi="Calibri" w:cs="Calibri"/>
          <w:i/>
          <w:iCs/>
          <w:sz w:val="20"/>
          <w:szCs w:val="20"/>
        </w:rPr>
        <w:t>et al.</w:t>
      </w:r>
      <w:r w:rsidRPr="007C4567">
        <w:rPr>
          <w:rFonts w:ascii="Calibri" w:hAnsi="Calibri" w:cs="Calibri"/>
          <w:sz w:val="20"/>
          <w:szCs w:val="20"/>
        </w:rPr>
        <w:t xml:space="preserve"> Antisense-induced exon skipping and synthesis of dystrophin in the mdx mouse. </w:t>
      </w:r>
      <w:r w:rsidRPr="007C4567">
        <w:rPr>
          <w:rFonts w:ascii="Calibri" w:hAnsi="Calibri" w:cs="Calibri"/>
          <w:i/>
          <w:iCs/>
          <w:sz w:val="20"/>
          <w:szCs w:val="20"/>
        </w:rPr>
        <w:t>Proc Natl Acad Sci U S A</w:t>
      </w:r>
      <w:r w:rsidRPr="007C4567">
        <w:rPr>
          <w:rFonts w:ascii="Calibri" w:hAnsi="Calibri" w:cs="Calibri"/>
          <w:sz w:val="20"/>
          <w:szCs w:val="20"/>
        </w:rPr>
        <w:t xml:space="preserve"> </w:t>
      </w:r>
      <w:r w:rsidRPr="007C4567">
        <w:rPr>
          <w:rFonts w:ascii="Calibri" w:hAnsi="Calibri" w:cs="Calibri"/>
          <w:b/>
          <w:bCs/>
          <w:sz w:val="20"/>
          <w:szCs w:val="20"/>
        </w:rPr>
        <w:t>98</w:t>
      </w:r>
      <w:r w:rsidRPr="007C4567">
        <w:rPr>
          <w:rFonts w:ascii="Calibri" w:hAnsi="Calibri" w:cs="Calibri"/>
          <w:sz w:val="20"/>
          <w:szCs w:val="20"/>
        </w:rPr>
        <w:t>, 42–47 (2001).</w:t>
      </w:r>
    </w:p>
    <w:p w14:paraId="3239AF7F"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17.</w:t>
      </w:r>
      <w:r w:rsidRPr="007C4567">
        <w:rPr>
          <w:rFonts w:ascii="Calibri" w:hAnsi="Calibri" w:cs="Calibri"/>
          <w:sz w:val="20"/>
          <w:szCs w:val="20"/>
        </w:rPr>
        <w:tab/>
        <w:t xml:space="preserve">Aoki, Y. </w:t>
      </w:r>
      <w:r w:rsidRPr="007C4567">
        <w:rPr>
          <w:rFonts w:ascii="Calibri" w:hAnsi="Calibri" w:cs="Calibri"/>
          <w:i/>
          <w:iCs/>
          <w:sz w:val="20"/>
          <w:szCs w:val="20"/>
        </w:rPr>
        <w:t>et al.</w:t>
      </w:r>
      <w:r w:rsidRPr="007C4567">
        <w:rPr>
          <w:rFonts w:ascii="Calibri" w:hAnsi="Calibri" w:cs="Calibri"/>
          <w:sz w:val="20"/>
          <w:szCs w:val="20"/>
        </w:rPr>
        <w:t xml:space="preserve"> In-frame dystrophin following exon 51-skipping improves muscle pathology and function in the exon 52-deficient mdx mouse. </w:t>
      </w:r>
      <w:r w:rsidRPr="007C4567">
        <w:rPr>
          <w:rFonts w:ascii="Calibri" w:hAnsi="Calibri" w:cs="Calibri"/>
          <w:i/>
          <w:iCs/>
          <w:sz w:val="20"/>
          <w:szCs w:val="20"/>
        </w:rPr>
        <w:t>Mol Ther</w:t>
      </w:r>
      <w:r w:rsidRPr="007C4567">
        <w:rPr>
          <w:rFonts w:ascii="Calibri" w:hAnsi="Calibri" w:cs="Calibri"/>
          <w:sz w:val="20"/>
          <w:szCs w:val="20"/>
        </w:rPr>
        <w:t xml:space="preserve"> </w:t>
      </w:r>
      <w:r w:rsidRPr="007C4567">
        <w:rPr>
          <w:rFonts w:ascii="Calibri" w:hAnsi="Calibri" w:cs="Calibri"/>
          <w:b/>
          <w:bCs/>
          <w:sz w:val="20"/>
          <w:szCs w:val="20"/>
        </w:rPr>
        <w:t>18</w:t>
      </w:r>
      <w:r w:rsidRPr="007C4567">
        <w:rPr>
          <w:rFonts w:ascii="Calibri" w:hAnsi="Calibri" w:cs="Calibri"/>
          <w:sz w:val="20"/>
          <w:szCs w:val="20"/>
        </w:rPr>
        <w:t>, 1995–2005 (2010).</w:t>
      </w:r>
    </w:p>
    <w:p w14:paraId="6A0E5FB2"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lastRenderedPageBreak/>
        <w:t>18.</w:t>
      </w:r>
      <w:r w:rsidRPr="007C4567">
        <w:rPr>
          <w:rFonts w:ascii="Calibri" w:hAnsi="Calibri" w:cs="Calibri"/>
          <w:sz w:val="20"/>
          <w:szCs w:val="20"/>
        </w:rPr>
        <w:tab/>
        <w:t xml:space="preserve">Aupy, P. </w:t>
      </w:r>
      <w:r w:rsidRPr="007C4567">
        <w:rPr>
          <w:rFonts w:ascii="Calibri" w:hAnsi="Calibri" w:cs="Calibri"/>
          <w:i/>
          <w:iCs/>
          <w:sz w:val="20"/>
          <w:szCs w:val="20"/>
        </w:rPr>
        <w:t>et al.</w:t>
      </w:r>
      <w:r w:rsidRPr="007C4567">
        <w:rPr>
          <w:rFonts w:ascii="Calibri" w:hAnsi="Calibri" w:cs="Calibri"/>
          <w:sz w:val="20"/>
          <w:szCs w:val="20"/>
        </w:rPr>
        <w:t xml:space="preserve"> Long-Term Efficacy of AAV9-U7snRNA-Mediated Exon 51 Skipping in mdx52 Mice. </w:t>
      </w:r>
      <w:r w:rsidRPr="007C4567">
        <w:rPr>
          <w:rFonts w:ascii="Calibri" w:hAnsi="Calibri" w:cs="Calibri"/>
          <w:i/>
          <w:iCs/>
          <w:sz w:val="20"/>
          <w:szCs w:val="20"/>
        </w:rPr>
        <w:t>Mol Ther Methods Clin Dev</w:t>
      </w:r>
      <w:r w:rsidRPr="007C4567">
        <w:rPr>
          <w:rFonts w:ascii="Calibri" w:hAnsi="Calibri" w:cs="Calibri"/>
          <w:sz w:val="20"/>
          <w:szCs w:val="20"/>
        </w:rPr>
        <w:t xml:space="preserve"> </w:t>
      </w:r>
      <w:r w:rsidRPr="007C4567">
        <w:rPr>
          <w:rFonts w:ascii="Calibri" w:hAnsi="Calibri" w:cs="Calibri"/>
          <w:b/>
          <w:bCs/>
          <w:sz w:val="20"/>
          <w:szCs w:val="20"/>
        </w:rPr>
        <w:t>17</w:t>
      </w:r>
      <w:r w:rsidRPr="007C4567">
        <w:rPr>
          <w:rFonts w:ascii="Calibri" w:hAnsi="Calibri" w:cs="Calibri"/>
          <w:sz w:val="20"/>
          <w:szCs w:val="20"/>
        </w:rPr>
        <w:t>, 1037–1047 (2020).</w:t>
      </w:r>
    </w:p>
    <w:p w14:paraId="447A1139"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19.</w:t>
      </w:r>
      <w:r w:rsidRPr="007C4567">
        <w:rPr>
          <w:rFonts w:ascii="Calibri" w:hAnsi="Calibri" w:cs="Calibri"/>
          <w:sz w:val="20"/>
          <w:szCs w:val="20"/>
        </w:rPr>
        <w:tab/>
        <w:t xml:space="preserve">Ferlini, A., Goyenvalle, A. &amp; Muntoni, F. RNA-targeted drugs for neuromuscular diseases. </w:t>
      </w:r>
      <w:r w:rsidRPr="007C4567">
        <w:rPr>
          <w:rFonts w:ascii="Calibri" w:hAnsi="Calibri" w:cs="Calibri"/>
          <w:i/>
          <w:iCs/>
          <w:sz w:val="20"/>
          <w:szCs w:val="20"/>
        </w:rPr>
        <w:t>Science</w:t>
      </w:r>
      <w:r w:rsidRPr="007C4567">
        <w:rPr>
          <w:rFonts w:ascii="Calibri" w:hAnsi="Calibri" w:cs="Calibri"/>
          <w:sz w:val="20"/>
          <w:szCs w:val="20"/>
        </w:rPr>
        <w:t xml:space="preserve"> </w:t>
      </w:r>
      <w:r w:rsidRPr="007C4567">
        <w:rPr>
          <w:rFonts w:ascii="Calibri" w:hAnsi="Calibri" w:cs="Calibri"/>
          <w:b/>
          <w:bCs/>
          <w:sz w:val="20"/>
          <w:szCs w:val="20"/>
        </w:rPr>
        <w:t>371</w:t>
      </w:r>
      <w:r w:rsidRPr="007C4567">
        <w:rPr>
          <w:rFonts w:ascii="Calibri" w:hAnsi="Calibri" w:cs="Calibri"/>
          <w:sz w:val="20"/>
          <w:szCs w:val="20"/>
        </w:rPr>
        <w:t>, 29–31 (2021).</w:t>
      </w:r>
    </w:p>
    <w:p w14:paraId="19F37E38"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20.</w:t>
      </w:r>
      <w:r w:rsidRPr="007C4567">
        <w:rPr>
          <w:rFonts w:ascii="Calibri" w:hAnsi="Calibri" w:cs="Calibri"/>
          <w:sz w:val="20"/>
          <w:szCs w:val="20"/>
        </w:rPr>
        <w:tab/>
        <w:t xml:space="preserve">Goyenvalle, A. </w:t>
      </w:r>
      <w:r w:rsidRPr="007C4567">
        <w:rPr>
          <w:rFonts w:ascii="Calibri" w:hAnsi="Calibri" w:cs="Calibri"/>
          <w:i/>
          <w:iCs/>
          <w:sz w:val="20"/>
          <w:szCs w:val="20"/>
        </w:rPr>
        <w:t>et al.</w:t>
      </w:r>
      <w:r w:rsidRPr="007C4567">
        <w:rPr>
          <w:rFonts w:ascii="Calibri" w:hAnsi="Calibri" w:cs="Calibri"/>
          <w:sz w:val="20"/>
          <w:szCs w:val="20"/>
        </w:rPr>
        <w:t xml:space="preserve"> Functional correction in mouse models of muscular dystrophy using exon-skipping tricyclo-DNA oligomers. </w:t>
      </w:r>
      <w:r w:rsidRPr="007C4567">
        <w:rPr>
          <w:rFonts w:ascii="Calibri" w:hAnsi="Calibri" w:cs="Calibri"/>
          <w:i/>
          <w:iCs/>
          <w:sz w:val="20"/>
          <w:szCs w:val="20"/>
        </w:rPr>
        <w:t>Nat Med</w:t>
      </w:r>
      <w:r w:rsidRPr="007C4567">
        <w:rPr>
          <w:rFonts w:ascii="Calibri" w:hAnsi="Calibri" w:cs="Calibri"/>
          <w:sz w:val="20"/>
          <w:szCs w:val="20"/>
        </w:rPr>
        <w:t xml:space="preserve"> </w:t>
      </w:r>
      <w:r w:rsidRPr="007C4567">
        <w:rPr>
          <w:rFonts w:ascii="Calibri" w:hAnsi="Calibri" w:cs="Calibri"/>
          <w:b/>
          <w:bCs/>
          <w:sz w:val="20"/>
          <w:szCs w:val="20"/>
        </w:rPr>
        <w:t>21</w:t>
      </w:r>
      <w:r w:rsidRPr="007C4567">
        <w:rPr>
          <w:rFonts w:ascii="Calibri" w:hAnsi="Calibri" w:cs="Calibri"/>
          <w:sz w:val="20"/>
          <w:szCs w:val="20"/>
        </w:rPr>
        <w:t>, 270–275 (2015).</w:t>
      </w:r>
    </w:p>
    <w:p w14:paraId="2D3DDAE6"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21.</w:t>
      </w:r>
      <w:r w:rsidRPr="007C4567">
        <w:rPr>
          <w:rFonts w:ascii="Calibri" w:hAnsi="Calibri" w:cs="Calibri"/>
          <w:sz w:val="20"/>
          <w:szCs w:val="20"/>
        </w:rPr>
        <w:tab/>
        <w:t xml:space="preserve">Relizani, K. </w:t>
      </w:r>
      <w:r w:rsidRPr="007C4567">
        <w:rPr>
          <w:rFonts w:ascii="Calibri" w:hAnsi="Calibri" w:cs="Calibri"/>
          <w:i/>
          <w:iCs/>
          <w:sz w:val="20"/>
          <w:szCs w:val="20"/>
        </w:rPr>
        <w:t>et al.</w:t>
      </w:r>
      <w:r w:rsidRPr="007C4567">
        <w:rPr>
          <w:rFonts w:ascii="Calibri" w:hAnsi="Calibri" w:cs="Calibri"/>
          <w:sz w:val="20"/>
          <w:szCs w:val="20"/>
        </w:rPr>
        <w:t xml:space="preserve"> Efficacy and Safety Profile of Tricyclo-DNA Antisense Oligonucleotides in Duchenne Muscular Dystrophy Mouse Model. </w:t>
      </w:r>
      <w:r w:rsidRPr="007C4567">
        <w:rPr>
          <w:rFonts w:ascii="Calibri" w:hAnsi="Calibri" w:cs="Calibri"/>
          <w:i/>
          <w:iCs/>
          <w:sz w:val="20"/>
          <w:szCs w:val="20"/>
        </w:rPr>
        <w:t>Mol Ther Nucleic Acids</w:t>
      </w:r>
      <w:r w:rsidRPr="007C4567">
        <w:rPr>
          <w:rFonts w:ascii="Calibri" w:hAnsi="Calibri" w:cs="Calibri"/>
          <w:sz w:val="20"/>
          <w:szCs w:val="20"/>
        </w:rPr>
        <w:t xml:space="preserve"> </w:t>
      </w:r>
      <w:r w:rsidRPr="007C4567">
        <w:rPr>
          <w:rFonts w:ascii="Calibri" w:hAnsi="Calibri" w:cs="Calibri"/>
          <w:b/>
          <w:bCs/>
          <w:sz w:val="20"/>
          <w:szCs w:val="20"/>
        </w:rPr>
        <w:t>8</w:t>
      </w:r>
      <w:r w:rsidRPr="007C4567">
        <w:rPr>
          <w:rFonts w:ascii="Calibri" w:hAnsi="Calibri" w:cs="Calibri"/>
          <w:sz w:val="20"/>
          <w:szCs w:val="20"/>
        </w:rPr>
        <w:t>, 144–157 (2017).</w:t>
      </w:r>
    </w:p>
    <w:p w14:paraId="39037801"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22.</w:t>
      </w:r>
      <w:r w:rsidRPr="007C4567">
        <w:rPr>
          <w:rFonts w:ascii="Calibri" w:hAnsi="Calibri" w:cs="Calibri"/>
          <w:sz w:val="20"/>
          <w:szCs w:val="20"/>
        </w:rPr>
        <w:tab/>
        <w:t xml:space="preserve">Relizani, K. </w:t>
      </w:r>
      <w:r w:rsidRPr="007C4567">
        <w:rPr>
          <w:rFonts w:ascii="Calibri" w:hAnsi="Calibri" w:cs="Calibri"/>
          <w:i/>
          <w:iCs/>
          <w:sz w:val="20"/>
          <w:szCs w:val="20"/>
        </w:rPr>
        <w:t>et al.</w:t>
      </w:r>
      <w:r w:rsidRPr="007C4567">
        <w:rPr>
          <w:rFonts w:ascii="Calibri" w:hAnsi="Calibri" w:cs="Calibri"/>
          <w:sz w:val="20"/>
          <w:szCs w:val="20"/>
        </w:rPr>
        <w:t xml:space="preserve"> Palmitic acid conjugation enhances potency of tricyclo-DNA splice switching oligonucleotides. </w:t>
      </w:r>
      <w:r w:rsidRPr="007C4567">
        <w:rPr>
          <w:rFonts w:ascii="Calibri" w:hAnsi="Calibri" w:cs="Calibri"/>
          <w:i/>
          <w:iCs/>
          <w:sz w:val="20"/>
          <w:szCs w:val="20"/>
        </w:rPr>
        <w:t>Nucleic Acids Res</w:t>
      </w:r>
      <w:r w:rsidRPr="007C4567">
        <w:rPr>
          <w:rFonts w:ascii="Calibri" w:hAnsi="Calibri" w:cs="Calibri"/>
          <w:sz w:val="20"/>
          <w:szCs w:val="20"/>
        </w:rPr>
        <w:t xml:space="preserve"> </w:t>
      </w:r>
      <w:r w:rsidRPr="007C4567">
        <w:rPr>
          <w:rFonts w:ascii="Calibri" w:hAnsi="Calibri" w:cs="Calibri"/>
          <w:b/>
          <w:bCs/>
          <w:sz w:val="20"/>
          <w:szCs w:val="20"/>
        </w:rPr>
        <w:t>50</w:t>
      </w:r>
      <w:r w:rsidRPr="007C4567">
        <w:rPr>
          <w:rFonts w:ascii="Calibri" w:hAnsi="Calibri" w:cs="Calibri"/>
          <w:sz w:val="20"/>
          <w:szCs w:val="20"/>
        </w:rPr>
        <w:t>, 17–34 (2022).</w:t>
      </w:r>
    </w:p>
    <w:p w14:paraId="551F9F05"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23.</w:t>
      </w:r>
      <w:r w:rsidRPr="007C4567">
        <w:rPr>
          <w:rFonts w:ascii="Calibri" w:hAnsi="Calibri" w:cs="Calibri"/>
          <w:sz w:val="20"/>
          <w:szCs w:val="20"/>
        </w:rPr>
        <w:tab/>
        <w:t xml:space="preserve">Robin, V. </w:t>
      </w:r>
      <w:r w:rsidRPr="007C4567">
        <w:rPr>
          <w:rFonts w:ascii="Calibri" w:hAnsi="Calibri" w:cs="Calibri"/>
          <w:i/>
          <w:iCs/>
          <w:sz w:val="20"/>
          <w:szCs w:val="20"/>
        </w:rPr>
        <w:t>et al.</w:t>
      </w:r>
      <w:r w:rsidRPr="007C4567">
        <w:rPr>
          <w:rFonts w:ascii="Calibri" w:hAnsi="Calibri" w:cs="Calibri"/>
          <w:sz w:val="20"/>
          <w:szCs w:val="20"/>
        </w:rPr>
        <w:t xml:space="preserve"> Efficient SMN Rescue following Subcutaneous Tricyclo-DNA Antisense Oligonucleotide Treatment. </w:t>
      </w:r>
      <w:r w:rsidRPr="007C4567">
        <w:rPr>
          <w:rFonts w:ascii="Calibri" w:hAnsi="Calibri" w:cs="Calibri"/>
          <w:i/>
          <w:iCs/>
          <w:sz w:val="20"/>
          <w:szCs w:val="20"/>
        </w:rPr>
        <w:t>Mol Ther Nucleic Acids</w:t>
      </w:r>
      <w:r w:rsidRPr="007C4567">
        <w:rPr>
          <w:rFonts w:ascii="Calibri" w:hAnsi="Calibri" w:cs="Calibri"/>
          <w:sz w:val="20"/>
          <w:szCs w:val="20"/>
        </w:rPr>
        <w:t xml:space="preserve"> </w:t>
      </w:r>
      <w:r w:rsidRPr="007C4567">
        <w:rPr>
          <w:rFonts w:ascii="Calibri" w:hAnsi="Calibri" w:cs="Calibri"/>
          <w:b/>
          <w:bCs/>
          <w:sz w:val="20"/>
          <w:szCs w:val="20"/>
        </w:rPr>
        <w:t>7</w:t>
      </w:r>
      <w:r w:rsidRPr="007C4567">
        <w:rPr>
          <w:rFonts w:ascii="Calibri" w:hAnsi="Calibri" w:cs="Calibri"/>
          <w:sz w:val="20"/>
          <w:szCs w:val="20"/>
        </w:rPr>
        <w:t>, 81–89 (2017).</w:t>
      </w:r>
    </w:p>
    <w:p w14:paraId="392468CB" w14:textId="77777777" w:rsidR="0077683D" w:rsidRPr="007C4567" w:rsidRDefault="0077683D" w:rsidP="007C4567">
      <w:pPr>
        <w:pStyle w:val="Bibliographie"/>
        <w:spacing w:line="240" w:lineRule="auto"/>
        <w:contextualSpacing/>
        <w:rPr>
          <w:rFonts w:ascii="Calibri" w:hAnsi="Calibri" w:cs="Calibri"/>
          <w:sz w:val="20"/>
          <w:szCs w:val="20"/>
        </w:rPr>
      </w:pPr>
      <w:r w:rsidRPr="007C4567">
        <w:rPr>
          <w:rFonts w:ascii="Calibri" w:hAnsi="Calibri" w:cs="Calibri"/>
          <w:sz w:val="20"/>
          <w:szCs w:val="20"/>
        </w:rPr>
        <w:t>24.</w:t>
      </w:r>
      <w:r w:rsidRPr="007C4567">
        <w:rPr>
          <w:rFonts w:ascii="Calibri" w:hAnsi="Calibri" w:cs="Calibri"/>
          <w:sz w:val="20"/>
          <w:szCs w:val="20"/>
        </w:rPr>
        <w:tab/>
        <w:t xml:space="preserve">Zarrouki, F. </w:t>
      </w:r>
      <w:r w:rsidRPr="007C4567">
        <w:rPr>
          <w:rFonts w:ascii="Calibri" w:hAnsi="Calibri" w:cs="Calibri"/>
          <w:i/>
          <w:iCs/>
          <w:sz w:val="20"/>
          <w:szCs w:val="20"/>
        </w:rPr>
        <w:t>et al.</w:t>
      </w:r>
      <w:r w:rsidRPr="007C4567">
        <w:rPr>
          <w:rFonts w:ascii="Calibri" w:hAnsi="Calibri" w:cs="Calibri"/>
          <w:sz w:val="20"/>
          <w:szCs w:val="20"/>
        </w:rPr>
        <w:t xml:space="preserve"> Partial restoration of brain dystrophin and behavioral deficits by exon skipping in the muscular dystrophy X-linked (mdx) mouse. </w:t>
      </w:r>
      <w:r w:rsidRPr="007C4567">
        <w:rPr>
          <w:rFonts w:ascii="Calibri" w:hAnsi="Calibri" w:cs="Calibri"/>
          <w:i/>
          <w:iCs/>
          <w:sz w:val="20"/>
          <w:szCs w:val="20"/>
        </w:rPr>
        <w:t>Ann Neurol</w:t>
      </w:r>
      <w:r w:rsidRPr="007C4567">
        <w:rPr>
          <w:rFonts w:ascii="Calibri" w:hAnsi="Calibri" w:cs="Calibri"/>
          <w:sz w:val="20"/>
          <w:szCs w:val="20"/>
        </w:rPr>
        <w:t xml:space="preserve"> (2022) doi:10.1002/ana.26409.</w:t>
      </w:r>
    </w:p>
    <w:p w14:paraId="207E5B87" w14:textId="44D515C1" w:rsidR="00781EF4" w:rsidRPr="007C4567" w:rsidRDefault="00781EF4" w:rsidP="007C4567">
      <w:pPr>
        <w:contextualSpacing/>
        <w:rPr>
          <w:sz w:val="20"/>
          <w:szCs w:val="20"/>
        </w:rPr>
      </w:pPr>
      <w:r w:rsidRPr="007C4567">
        <w:rPr>
          <w:sz w:val="20"/>
          <w:szCs w:val="20"/>
        </w:rPr>
        <w:fldChar w:fldCharType="end"/>
      </w:r>
    </w:p>
    <w:sectPr w:rsidR="00781EF4" w:rsidRPr="007C4567">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D1E823" w16cid:durableId="27D9360F"/>
  <w16cid:commentId w16cid:paraId="2AF3219D" w16cid:durableId="27D93610"/>
  <w16cid:commentId w16cid:paraId="1137FD5F" w16cid:durableId="27D93611"/>
  <w16cid:commentId w16cid:paraId="29E834D6" w16cid:durableId="27D936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35C7"/>
    <w:multiLevelType w:val="hybridMultilevel"/>
    <w:tmpl w:val="B6544A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FA4ECB"/>
    <w:multiLevelType w:val="hybridMultilevel"/>
    <w:tmpl w:val="198ECD2C"/>
    <w:lvl w:ilvl="0" w:tplc="CCEE605E">
      <w:start w:val="1"/>
      <w:numFmt w:val="decimal"/>
      <w:lvlText w:val="%1."/>
      <w:lvlJc w:val="left"/>
      <w:pPr>
        <w:ind w:left="644" w:hanging="360"/>
      </w:pPr>
      <w:rPr>
        <w:rFonts w:cs="Times New Roman"/>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2A110639"/>
    <w:multiLevelType w:val="hybridMultilevel"/>
    <w:tmpl w:val="77F09F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9C535D"/>
    <w:multiLevelType w:val="hybridMultilevel"/>
    <w:tmpl w:val="77F09F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AE"/>
    <w:rsid w:val="00027692"/>
    <w:rsid w:val="00060725"/>
    <w:rsid w:val="000A33BA"/>
    <w:rsid w:val="001233F7"/>
    <w:rsid w:val="00173790"/>
    <w:rsid w:val="001753BE"/>
    <w:rsid w:val="001C0DEF"/>
    <w:rsid w:val="002058CC"/>
    <w:rsid w:val="002146F7"/>
    <w:rsid w:val="002677C5"/>
    <w:rsid w:val="00333441"/>
    <w:rsid w:val="003C7249"/>
    <w:rsid w:val="0043428F"/>
    <w:rsid w:val="004A7699"/>
    <w:rsid w:val="004A7AAE"/>
    <w:rsid w:val="004B1C33"/>
    <w:rsid w:val="004B7F58"/>
    <w:rsid w:val="0051653D"/>
    <w:rsid w:val="00585FE3"/>
    <w:rsid w:val="006474E1"/>
    <w:rsid w:val="006738CB"/>
    <w:rsid w:val="006F39F5"/>
    <w:rsid w:val="00716BE9"/>
    <w:rsid w:val="0077683D"/>
    <w:rsid w:val="00781EF4"/>
    <w:rsid w:val="007C4567"/>
    <w:rsid w:val="00831D47"/>
    <w:rsid w:val="00840B31"/>
    <w:rsid w:val="00925CDB"/>
    <w:rsid w:val="00981825"/>
    <w:rsid w:val="00A3421C"/>
    <w:rsid w:val="00A66565"/>
    <w:rsid w:val="00B52946"/>
    <w:rsid w:val="00B65C78"/>
    <w:rsid w:val="00B95F33"/>
    <w:rsid w:val="00BE477C"/>
    <w:rsid w:val="00CE3ACC"/>
    <w:rsid w:val="00F25D3C"/>
    <w:rsid w:val="07A5A369"/>
    <w:rsid w:val="2518C911"/>
    <w:rsid w:val="5983C499"/>
    <w:rsid w:val="63117E82"/>
    <w:rsid w:val="74F6125E"/>
    <w:rsid w:val="7667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4E48D"/>
  <w14:defaultImageDpi w14:val="32767"/>
  <w15:chartTrackingRefBased/>
  <w15:docId w15:val="{D499094F-86D1-4C65-9908-AE78BE61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85FE3"/>
    <w:pPr>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585FE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A7AAE"/>
    <w:rPr>
      <w:color w:val="0000FF"/>
      <w:u w:val="single"/>
    </w:rPr>
  </w:style>
  <w:style w:type="character" w:customStyle="1" w:styleId="Titre2Car">
    <w:name w:val="Titre 2 Car"/>
    <w:basedOn w:val="Policepardfaut"/>
    <w:link w:val="Titre2"/>
    <w:uiPriority w:val="9"/>
    <w:rsid w:val="00585FE3"/>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585FE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85FE3"/>
    <w:pPr>
      <w:spacing w:before="100" w:beforeAutospacing="1" w:after="100" w:afterAutospacing="1"/>
    </w:pPr>
    <w:rPr>
      <w:rFonts w:ascii="Times New Roman" w:eastAsia="Times New Roman" w:hAnsi="Times New Roman" w:cs="Times New Roman"/>
      <w:sz w:val="24"/>
      <w:szCs w:val="24"/>
    </w:rPr>
  </w:style>
  <w:style w:type="paragraph" w:styleId="Paragraphedeliste">
    <w:name w:val="List Paragraph"/>
    <w:basedOn w:val="Normal"/>
    <w:uiPriority w:val="34"/>
    <w:qFormat/>
    <w:rsid w:val="00A66565"/>
    <w:pPr>
      <w:ind w:left="720"/>
      <w:contextualSpacing/>
    </w:pPr>
  </w:style>
  <w:style w:type="paragraph" w:styleId="Commentaire">
    <w:name w:val="annotation text"/>
    <w:basedOn w:val="Normal"/>
    <w:link w:val="CommentaireCar"/>
    <w:uiPriority w:val="99"/>
    <w:semiHidden/>
    <w:unhideWhenUsed/>
    <w:rsid w:val="00A66565"/>
    <w:rPr>
      <w:sz w:val="20"/>
      <w:szCs w:val="20"/>
    </w:rPr>
  </w:style>
  <w:style w:type="character" w:customStyle="1" w:styleId="CommentaireCar">
    <w:name w:val="Commentaire Car"/>
    <w:basedOn w:val="Policepardfaut"/>
    <w:link w:val="Commentaire"/>
    <w:uiPriority w:val="99"/>
    <w:semiHidden/>
    <w:rsid w:val="00A66565"/>
    <w:rPr>
      <w:sz w:val="20"/>
      <w:szCs w:val="20"/>
    </w:rPr>
  </w:style>
  <w:style w:type="paragraph" w:styleId="Objetducommentaire">
    <w:name w:val="annotation subject"/>
    <w:basedOn w:val="Commentaire"/>
    <w:next w:val="Commentaire"/>
    <w:link w:val="ObjetducommentaireCar"/>
    <w:uiPriority w:val="99"/>
    <w:semiHidden/>
    <w:unhideWhenUsed/>
    <w:rsid w:val="00A66565"/>
    <w:pPr>
      <w:spacing w:after="160"/>
    </w:pPr>
    <w:rPr>
      <w:b/>
      <w:bCs/>
    </w:rPr>
  </w:style>
  <w:style w:type="character" w:customStyle="1" w:styleId="ObjetducommentaireCar">
    <w:name w:val="Objet du commentaire Car"/>
    <w:basedOn w:val="CommentaireCar"/>
    <w:link w:val="Objetducommentaire"/>
    <w:uiPriority w:val="99"/>
    <w:semiHidden/>
    <w:rsid w:val="00A66565"/>
    <w:rPr>
      <w:b/>
      <w:bCs/>
      <w:sz w:val="20"/>
      <w:szCs w:val="20"/>
    </w:rPr>
  </w:style>
  <w:style w:type="paragraph" w:styleId="Bibliographie">
    <w:name w:val="Bibliography"/>
    <w:basedOn w:val="Normal"/>
    <w:next w:val="Normal"/>
    <w:uiPriority w:val="37"/>
    <w:unhideWhenUsed/>
    <w:rsid w:val="00781EF4"/>
    <w:pPr>
      <w:tabs>
        <w:tab w:val="left" w:pos="264"/>
      </w:tabs>
      <w:spacing w:line="480" w:lineRule="auto"/>
      <w:ind w:left="264" w:hanging="264"/>
    </w:pPr>
  </w:style>
  <w:style w:type="character" w:styleId="Marquedecommentaire">
    <w:name w:val="annotation reference"/>
    <w:basedOn w:val="Policepardfaut"/>
    <w:uiPriority w:val="99"/>
    <w:semiHidden/>
    <w:unhideWhenUsed/>
    <w:rsid w:val="0077683D"/>
    <w:rPr>
      <w:sz w:val="16"/>
      <w:szCs w:val="16"/>
    </w:rPr>
  </w:style>
  <w:style w:type="paragraph" w:styleId="Textedebulles">
    <w:name w:val="Balloon Text"/>
    <w:basedOn w:val="Normal"/>
    <w:link w:val="TextedebullesCar"/>
    <w:uiPriority w:val="99"/>
    <w:semiHidden/>
    <w:unhideWhenUsed/>
    <w:rsid w:val="007768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683D"/>
    <w:rPr>
      <w:rFonts w:ascii="Segoe UI" w:hAnsi="Segoe UI" w:cs="Segoe UI"/>
      <w:sz w:val="18"/>
      <w:szCs w:val="18"/>
    </w:rPr>
  </w:style>
  <w:style w:type="paragraph" w:styleId="Rvision">
    <w:name w:val="Revision"/>
    <w:hidden/>
    <w:uiPriority w:val="99"/>
    <w:semiHidden/>
    <w:rsid w:val="0017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01864">
      <w:bodyDiv w:val="1"/>
      <w:marLeft w:val="0"/>
      <w:marRight w:val="0"/>
      <w:marTop w:val="0"/>
      <w:marBottom w:val="0"/>
      <w:divBdr>
        <w:top w:val="none" w:sz="0" w:space="0" w:color="auto"/>
        <w:left w:val="none" w:sz="0" w:space="0" w:color="auto"/>
        <w:bottom w:val="none" w:sz="0" w:space="0" w:color="auto"/>
        <w:right w:val="none" w:sz="0" w:space="0" w:color="auto"/>
      </w:divBdr>
    </w:div>
    <w:div w:id="1846824830">
      <w:bodyDiv w:val="1"/>
      <w:marLeft w:val="0"/>
      <w:marRight w:val="0"/>
      <w:marTop w:val="0"/>
      <w:marBottom w:val="0"/>
      <w:divBdr>
        <w:top w:val="none" w:sz="0" w:space="0" w:color="auto"/>
        <w:left w:val="none" w:sz="0" w:space="0" w:color="auto"/>
        <w:bottom w:val="none" w:sz="0" w:space="0" w:color="auto"/>
        <w:right w:val="none" w:sz="0" w:space="0" w:color="auto"/>
      </w:divBdr>
      <w:divsChild>
        <w:div w:id="489367779">
          <w:marLeft w:val="0"/>
          <w:marRight w:val="0"/>
          <w:marTop w:val="0"/>
          <w:marBottom w:val="0"/>
          <w:divBdr>
            <w:top w:val="none" w:sz="0" w:space="0" w:color="auto"/>
            <w:left w:val="none" w:sz="0" w:space="0" w:color="auto"/>
            <w:bottom w:val="none" w:sz="0" w:space="0" w:color="auto"/>
            <w:right w:val="none" w:sz="0" w:space="0" w:color="auto"/>
          </w:divBdr>
        </w:div>
        <w:div w:id="505363939">
          <w:marLeft w:val="0"/>
          <w:marRight w:val="0"/>
          <w:marTop w:val="0"/>
          <w:marBottom w:val="0"/>
          <w:divBdr>
            <w:top w:val="none" w:sz="0" w:space="0" w:color="auto"/>
            <w:left w:val="none" w:sz="0" w:space="0" w:color="auto"/>
            <w:bottom w:val="none" w:sz="0" w:space="0" w:color="auto"/>
            <w:right w:val="none" w:sz="0" w:space="0" w:color="auto"/>
          </w:divBdr>
        </w:div>
        <w:div w:id="1181816762">
          <w:marLeft w:val="0"/>
          <w:marRight w:val="0"/>
          <w:marTop w:val="0"/>
          <w:marBottom w:val="0"/>
          <w:divBdr>
            <w:top w:val="none" w:sz="0" w:space="0" w:color="auto"/>
            <w:left w:val="none" w:sz="0" w:space="0" w:color="auto"/>
            <w:bottom w:val="none" w:sz="0" w:space="0" w:color="auto"/>
            <w:right w:val="none" w:sz="0" w:space="0" w:color="auto"/>
          </w:divBdr>
        </w:div>
        <w:div w:id="1319655504">
          <w:marLeft w:val="0"/>
          <w:marRight w:val="0"/>
          <w:marTop w:val="0"/>
          <w:marBottom w:val="0"/>
          <w:divBdr>
            <w:top w:val="none" w:sz="0" w:space="0" w:color="auto"/>
            <w:left w:val="none" w:sz="0" w:space="0" w:color="auto"/>
            <w:bottom w:val="none" w:sz="0" w:space="0" w:color="auto"/>
            <w:right w:val="none" w:sz="0" w:space="0" w:color="auto"/>
          </w:divBdr>
        </w:div>
        <w:div w:id="47476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relie.goyenvalle@uvsq.fr"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5CE121AA8504F8E9FAD969D61F6BC" ma:contentTypeVersion="18" ma:contentTypeDescription="Crea un document nou" ma:contentTypeScope="" ma:versionID="72d91eb07a8cf73e15af6cf85c9448c4">
  <xsd:schema xmlns:xsd="http://www.w3.org/2001/XMLSchema" xmlns:xs="http://www.w3.org/2001/XMLSchema" xmlns:p="http://schemas.microsoft.com/office/2006/metadata/properties" xmlns:ns2="94cf03f8-15d0-44b7-b2be-17e7ae98f7b4" xmlns:ns3="249b57fd-f919-4618-860d-e3a21047aa8b" targetNamespace="http://schemas.microsoft.com/office/2006/metadata/properties" ma:root="true" ma:fieldsID="c8e614a23634d784ebb84df2841c6db8" ns2:_="" ns3:_="">
    <xsd:import namespace="94cf03f8-15d0-44b7-b2be-17e7ae98f7b4"/>
    <xsd:import namespace="249b57fd-f919-4618-860d-e3a21047a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f03f8-15d0-44b7-b2be-17e7ae98f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b57fd-f919-4618-860d-e3a21047aa8b"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010694c5-2f18-4c0e-bc84-0124a1179894}" ma:internalName="TaxCatchAll" ma:showField="CatchAllData" ma:web="249b57fd-f919-4618-860d-e3a21047a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cf03f8-15d0-44b7-b2be-17e7ae98f7b4">
      <Terms xmlns="http://schemas.microsoft.com/office/infopath/2007/PartnerControls"/>
    </lcf76f155ced4ddcb4097134ff3c332f>
    <TaxCatchAll xmlns="249b57fd-f919-4618-860d-e3a21047aa8b" xsi:nil="true"/>
  </documentManagement>
</p:properties>
</file>

<file path=customXml/itemProps1.xml><?xml version="1.0" encoding="utf-8"?>
<ds:datastoreItem xmlns:ds="http://schemas.openxmlformats.org/officeDocument/2006/customXml" ds:itemID="{3CE7CC21-BE93-4194-9C00-471B2B048589}"/>
</file>

<file path=customXml/itemProps2.xml><?xml version="1.0" encoding="utf-8"?>
<ds:datastoreItem xmlns:ds="http://schemas.openxmlformats.org/officeDocument/2006/customXml" ds:itemID="{60C7A7A3-493C-415D-9DEB-58932BFC561A}"/>
</file>

<file path=customXml/itemProps3.xml><?xml version="1.0" encoding="utf-8"?>
<ds:datastoreItem xmlns:ds="http://schemas.openxmlformats.org/officeDocument/2006/customXml" ds:itemID="{25818079-844B-48B3-83B7-B5C2AB3C0D0A}"/>
</file>

<file path=docProps/app.xml><?xml version="1.0" encoding="utf-8"?>
<Properties xmlns="http://schemas.openxmlformats.org/officeDocument/2006/extended-properties" xmlns:vt="http://schemas.openxmlformats.org/officeDocument/2006/docPropsVTypes">
  <Template>Normal.dotm</Template>
  <TotalTime>0</TotalTime>
  <Pages>8</Pages>
  <Words>16268</Words>
  <Characters>89476</Characters>
  <Application>Microsoft Office Word</Application>
  <DocSecurity>0</DocSecurity>
  <Lines>745</Lines>
  <Paragraphs>211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Schlegel</dc:creator>
  <cp:keywords/>
  <dc:description/>
  <cp:lastModifiedBy> </cp:lastModifiedBy>
  <cp:revision>2</cp:revision>
  <dcterms:created xsi:type="dcterms:W3CDTF">2023-04-20T11:37:00Z</dcterms:created>
  <dcterms:modified xsi:type="dcterms:W3CDTF">2023-04-20T11:37:00Z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id="1CvZP7jY"/&gt;&lt;style id="http://www.zotero.org/styles/nature" hasBibliography="1" bibliographyStyleHasBeenSet="1"/&gt;&lt;prefs&gt;&lt;pref name="fieldType" value="Field"/&gt;&lt;/prefs&gt;&lt;/data&gt;</vt:lpwstr>
  </property>
  <property fmtid="{D5CDD505-2E9C-101B-9397-08002B2CF9AE}" pid="3" name="GrammarlyDocumentId">
    <vt:lpwstr>ce902fbd87cd3ed1ad967471fc5a9a8c911b9c82e25ce6961a2d47e819b186b6</vt:lpwstr>
  </property>
  <property fmtid="{D5CDD505-2E9C-101B-9397-08002B2CF9AE}" pid="4" name="ContentTypeId">
    <vt:lpwstr>0x010100AF15CE121AA8504F8E9FAD969D61F6BC</vt:lpwstr>
  </property>
</Properties>
</file>